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E6" w:rsidRPr="00EB6469" w:rsidRDefault="00C03F50" w:rsidP="00571EDB">
      <w:pPr>
        <w:pStyle w:val="NoSpacing"/>
        <w:spacing w:line="480" w:lineRule="auto"/>
        <w:jc w:val="center"/>
        <w:rPr>
          <w:rFonts w:cs="Times New Roman"/>
          <w:b/>
          <w:szCs w:val="24"/>
        </w:rPr>
      </w:pPr>
      <w:bookmarkStart w:id="0" w:name="_GoBack"/>
      <w:bookmarkEnd w:id="0"/>
      <w:r>
        <w:rPr>
          <w:rFonts w:cs="Times New Roman"/>
          <w:b/>
          <w:szCs w:val="24"/>
        </w:rPr>
        <w:t>The Whitehead Institute</w:t>
      </w:r>
      <w:r w:rsidR="007362E5">
        <w:rPr>
          <w:rFonts w:cs="Times New Roman"/>
          <w:b/>
          <w:szCs w:val="24"/>
        </w:rPr>
        <w:t xml:space="preserve"> for Biomedical Research</w:t>
      </w:r>
      <w:r>
        <w:rPr>
          <w:rFonts w:cs="Times New Roman"/>
          <w:b/>
          <w:szCs w:val="24"/>
        </w:rPr>
        <w:t xml:space="preserve">: </w:t>
      </w:r>
      <w:r w:rsidR="008A4717">
        <w:rPr>
          <w:rFonts w:cs="Times New Roman"/>
          <w:b/>
          <w:szCs w:val="24"/>
        </w:rPr>
        <w:t>MIT’s $100 Million Gamble</w:t>
      </w:r>
    </w:p>
    <w:p w:rsidR="00AC64B5" w:rsidRDefault="00ED68CC" w:rsidP="00C03F50">
      <w:pPr>
        <w:pStyle w:val="NoSpacing"/>
        <w:spacing w:line="480" w:lineRule="auto"/>
        <w:ind w:firstLine="720"/>
        <w:jc w:val="both"/>
        <w:rPr>
          <w:rFonts w:cs="Times New Roman"/>
          <w:szCs w:val="24"/>
        </w:rPr>
      </w:pPr>
      <w:r w:rsidRPr="00B610CA">
        <w:rPr>
          <w:rFonts w:cs="Times New Roman"/>
          <w:szCs w:val="24"/>
        </w:rPr>
        <w:t>“It’s easier to make $100 million than to give it away,” said Edwin C. “Jack”</w:t>
      </w:r>
      <w:r w:rsidR="00E03CE6" w:rsidRPr="00B610CA">
        <w:rPr>
          <w:rFonts w:cs="Times New Roman"/>
          <w:szCs w:val="24"/>
        </w:rPr>
        <w:t xml:space="preserve"> Whitehead </w:t>
      </w:r>
      <w:r w:rsidR="006F05E3" w:rsidRPr="00B610CA">
        <w:rPr>
          <w:rFonts w:cs="Times New Roman"/>
          <w:szCs w:val="24"/>
        </w:rPr>
        <w:t>in 1984</w:t>
      </w:r>
      <w:r w:rsidRPr="00B610CA">
        <w:rPr>
          <w:rFonts w:cs="Times New Roman"/>
          <w:szCs w:val="24"/>
        </w:rPr>
        <w:t xml:space="preserve">, </w:t>
      </w:r>
      <w:r w:rsidR="006F05E3" w:rsidRPr="00B610CA">
        <w:rPr>
          <w:rFonts w:cs="Times New Roman"/>
          <w:szCs w:val="24"/>
        </w:rPr>
        <w:t>after his tumultuous experience trying to establish a</w:t>
      </w:r>
      <w:r w:rsidR="008F6031">
        <w:rPr>
          <w:rFonts w:cs="Times New Roman"/>
          <w:szCs w:val="24"/>
        </w:rPr>
        <w:t xml:space="preserve"> biomedical</w:t>
      </w:r>
      <w:r w:rsidR="006F05E3" w:rsidRPr="00B610CA">
        <w:rPr>
          <w:rFonts w:cs="Times New Roman"/>
          <w:szCs w:val="24"/>
        </w:rPr>
        <w:t xml:space="preserve"> research institute</w:t>
      </w:r>
      <w:r w:rsidR="00182F16" w:rsidRPr="00B610CA">
        <w:rPr>
          <w:rFonts w:cs="Times New Roman"/>
          <w:szCs w:val="24"/>
        </w:rPr>
        <w:t>.</w:t>
      </w:r>
      <w:r w:rsidR="006F05E3" w:rsidRPr="00B610CA">
        <w:rPr>
          <w:rStyle w:val="FootnoteReference"/>
          <w:rFonts w:cs="Times New Roman"/>
          <w:sz w:val="24"/>
          <w:szCs w:val="24"/>
        </w:rPr>
        <w:footnoteReference w:id="1"/>
      </w:r>
      <w:r w:rsidRPr="00B610CA">
        <w:rPr>
          <w:rFonts w:cs="Times New Roman"/>
          <w:szCs w:val="24"/>
        </w:rPr>
        <w:t xml:space="preserve"> </w:t>
      </w:r>
    </w:p>
    <w:p w:rsidR="009C1020" w:rsidRDefault="006F05E3" w:rsidP="00C03F50">
      <w:pPr>
        <w:pStyle w:val="NoSpacing"/>
        <w:spacing w:line="480" w:lineRule="auto"/>
        <w:jc w:val="both"/>
        <w:rPr>
          <w:rFonts w:cs="Times New Roman"/>
          <w:szCs w:val="24"/>
        </w:rPr>
      </w:pPr>
      <w:r w:rsidRPr="00B610CA">
        <w:rPr>
          <w:rFonts w:cs="Times New Roman"/>
          <w:szCs w:val="24"/>
        </w:rPr>
        <w:tab/>
      </w:r>
      <w:r w:rsidR="008A4717">
        <w:rPr>
          <w:rFonts w:cs="Times New Roman"/>
          <w:szCs w:val="24"/>
        </w:rPr>
        <w:t>Jack</w:t>
      </w:r>
      <w:r w:rsidR="00182F16" w:rsidRPr="00B610CA">
        <w:rPr>
          <w:rFonts w:cs="Times New Roman"/>
          <w:szCs w:val="24"/>
        </w:rPr>
        <w:t xml:space="preserve"> Whitehead </w:t>
      </w:r>
      <w:r w:rsidR="00522F2A">
        <w:rPr>
          <w:rFonts w:cs="Times New Roman"/>
          <w:szCs w:val="24"/>
        </w:rPr>
        <w:t xml:space="preserve">was a very rich man. He </w:t>
      </w:r>
      <w:r w:rsidR="00182F16" w:rsidRPr="00B610CA">
        <w:rPr>
          <w:rFonts w:cs="Times New Roman"/>
          <w:szCs w:val="24"/>
        </w:rPr>
        <w:t>had amassed his fortune in a biomedical company called “Technicon” that was founded in 1939</w:t>
      </w:r>
      <w:r w:rsidR="008A4717">
        <w:rPr>
          <w:rFonts w:cs="Times New Roman"/>
          <w:szCs w:val="24"/>
        </w:rPr>
        <w:t xml:space="preserve"> by Jack and his father</w:t>
      </w:r>
      <w:r w:rsidR="00522F2A">
        <w:rPr>
          <w:rFonts w:cs="Times New Roman"/>
          <w:szCs w:val="24"/>
        </w:rPr>
        <w:t xml:space="preserve">. The company specialized in innovating, designing, and manufacturing laboratory medical devices. </w:t>
      </w:r>
      <w:r w:rsidR="009C1020">
        <w:rPr>
          <w:rFonts w:cs="Times New Roman"/>
          <w:szCs w:val="24"/>
        </w:rPr>
        <w:t xml:space="preserve"> </w:t>
      </w:r>
      <w:r w:rsidR="008A4717">
        <w:rPr>
          <w:rFonts w:cs="Times New Roman"/>
          <w:szCs w:val="24"/>
        </w:rPr>
        <w:t>He was known to be a cut</w:t>
      </w:r>
      <w:r w:rsidR="00BC2051">
        <w:rPr>
          <w:rFonts w:cs="Times New Roman"/>
          <w:szCs w:val="24"/>
        </w:rPr>
        <w:t>throat businessman who fought tooth and nail to ensure his company’s success.</w:t>
      </w:r>
      <w:r w:rsidR="00BC2051">
        <w:rPr>
          <w:rStyle w:val="FootnoteReference"/>
          <w:rFonts w:cs="Times New Roman"/>
          <w:sz w:val="24"/>
          <w:szCs w:val="24"/>
        </w:rPr>
        <w:footnoteReference w:id="2"/>
      </w:r>
      <w:r w:rsidR="00BC2051">
        <w:rPr>
          <w:rFonts w:cs="Times New Roman"/>
          <w:szCs w:val="24"/>
        </w:rPr>
        <w:t xml:space="preserve"> </w:t>
      </w:r>
      <w:r w:rsidR="00182F16" w:rsidRPr="00B610CA">
        <w:rPr>
          <w:rFonts w:cs="Times New Roman"/>
          <w:szCs w:val="24"/>
        </w:rPr>
        <w:t>Over the next forty years he built up the company until he sold it for</w:t>
      </w:r>
      <w:r w:rsidR="008A4717">
        <w:rPr>
          <w:rFonts w:cs="Times New Roman"/>
          <w:szCs w:val="24"/>
        </w:rPr>
        <w:t xml:space="preserve"> nearly</w:t>
      </w:r>
      <w:r w:rsidR="00182F16" w:rsidRPr="00B610CA">
        <w:rPr>
          <w:rFonts w:cs="Times New Roman"/>
          <w:szCs w:val="24"/>
        </w:rPr>
        <w:t xml:space="preserve"> $400 million to Revlon in 1980.</w:t>
      </w:r>
      <w:r w:rsidR="009C1020">
        <w:rPr>
          <w:rStyle w:val="FootnoteReference"/>
          <w:rFonts w:cs="Times New Roman"/>
          <w:sz w:val="24"/>
          <w:szCs w:val="24"/>
        </w:rPr>
        <w:footnoteReference w:id="3"/>
      </w:r>
      <w:r w:rsidR="00182F16" w:rsidRPr="00B610CA">
        <w:rPr>
          <w:rFonts w:cs="Times New Roman"/>
          <w:szCs w:val="24"/>
        </w:rPr>
        <w:t xml:space="preserve"> </w:t>
      </w:r>
      <w:r w:rsidR="009E327B">
        <w:rPr>
          <w:rFonts w:cs="Times New Roman"/>
          <w:szCs w:val="24"/>
        </w:rPr>
        <w:t>By this point in his life, Whitehead was w</w:t>
      </w:r>
      <w:r w:rsidR="009C1020">
        <w:rPr>
          <w:rFonts w:cs="Times New Roman"/>
          <w:szCs w:val="24"/>
        </w:rPr>
        <w:t xml:space="preserve">orth billions of dollars and </w:t>
      </w:r>
      <w:r w:rsidR="009E327B">
        <w:rPr>
          <w:rFonts w:cs="Times New Roman"/>
          <w:szCs w:val="24"/>
        </w:rPr>
        <w:t xml:space="preserve">was one of the wealthiest men in the United States. </w:t>
      </w:r>
    </w:p>
    <w:p w:rsidR="009C1020" w:rsidRDefault="009C1020" w:rsidP="00C03F50">
      <w:pPr>
        <w:pStyle w:val="NoSpacing"/>
        <w:spacing w:line="480" w:lineRule="auto"/>
        <w:jc w:val="both"/>
        <w:rPr>
          <w:rFonts w:cs="Times New Roman"/>
          <w:szCs w:val="24"/>
        </w:rPr>
      </w:pPr>
      <w:r>
        <w:rPr>
          <w:rFonts w:cs="Times New Roman"/>
          <w:szCs w:val="24"/>
        </w:rPr>
        <w:tab/>
        <w:t xml:space="preserve">Although known for his tactical style of business, Whitehead also had a fierce commitment to philanthropy. </w:t>
      </w:r>
      <w:r w:rsidR="00112D05">
        <w:rPr>
          <w:rFonts w:cs="Times New Roman"/>
          <w:szCs w:val="24"/>
        </w:rPr>
        <w:t>He was</w:t>
      </w:r>
      <w:r>
        <w:rPr>
          <w:rFonts w:cs="Times New Roman"/>
          <w:szCs w:val="24"/>
        </w:rPr>
        <w:t xml:space="preserve"> intensely interested in the front-end of b</w:t>
      </w:r>
      <w:r w:rsidR="00256770">
        <w:rPr>
          <w:rFonts w:cs="Times New Roman"/>
          <w:szCs w:val="24"/>
        </w:rPr>
        <w:t>iomedical research and wanted</w:t>
      </w:r>
      <w:r>
        <w:rPr>
          <w:rFonts w:cs="Times New Roman"/>
          <w:szCs w:val="24"/>
        </w:rPr>
        <w:t xml:space="preserve"> to create in academia what his</w:t>
      </w:r>
      <w:r w:rsidR="00112D05">
        <w:rPr>
          <w:rFonts w:cs="Times New Roman"/>
          <w:szCs w:val="24"/>
        </w:rPr>
        <w:t xml:space="preserve"> company had done for industry: innovation, applied biology, and engineering.</w:t>
      </w:r>
      <w:r w:rsidR="00112D05">
        <w:rPr>
          <w:rStyle w:val="FootnoteReference"/>
          <w:rFonts w:cs="Times New Roman"/>
          <w:sz w:val="24"/>
          <w:szCs w:val="24"/>
        </w:rPr>
        <w:footnoteReference w:id="4"/>
      </w:r>
      <w:r w:rsidR="00112D05">
        <w:rPr>
          <w:rFonts w:cs="Times New Roman"/>
          <w:szCs w:val="24"/>
        </w:rPr>
        <w:t xml:space="preserve"> In other words, Whitehead was bored with where Technicon was currently. Technicon had become a moneymaking behemoth of a company and Jack Whitehead wanted to get back to his roots of tinkering around and developing new biomedical devices. So begins the story of how it took Jack Whitehead almost ten years to give away over $100 million. </w:t>
      </w:r>
    </w:p>
    <w:p w:rsidR="00FD2CA0" w:rsidRPr="00B610CA" w:rsidRDefault="00182F16" w:rsidP="00C03F50">
      <w:pPr>
        <w:pStyle w:val="NoSpacing"/>
        <w:spacing w:line="480" w:lineRule="auto"/>
        <w:ind w:firstLine="720"/>
        <w:jc w:val="both"/>
        <w:rPr>
          <w:rFonts w:cs="Times New Roman"/>
          <w:szCs w:val="24"/>
        </w:rPr>
      </w:pPr>
      <w:r w:rsidRPr="00B610CA">
        <w:rPr>
          <w:rFonts w:cs="Times New Roman"/>
          <w:szCs w:val="24"/>
        </w:rPr>
        <w:t>Whitehead had a vision for an institution that would be privately endowed and operate independently, but would still hold an association with a university.</w:t>
      </w:r>
      <w:r w:rsidR="00FD2CA0" w:rsidRPr="00B610CA">
        <w:rPr>
          <w:rStyle w:val="FootnoteReference"/>
          <w:rFonts w:cs="Times New Roman"/>
          <w:sz w:val="24"/>
          <w:szCs w:val="24"/>
        </w:rPr>
        <w:t xml:space="preserve"> </w:t>
      </w:r>
      <w:r w:rsidR="00FD2CA0" w:rsidRPr="00B610CA">
        <w:rPr>
          <w:rStyle w:val="FootnoteReference"/>
          <w:rFonts w:cs="Times New Roman"/>
          <w:sz w:val="24"/>
          <w:szCs w:val="24"/>
        </w:rPr>
        <w:footnoteReference w:id="5"/>
      </w:r>
      <w:r w:rsidR="00C1632B">
        <w:rPr>
          <w:rFonts w:cs="Times New Roman"/>
          <w:szCs w:val="24"/>
        </w:rPr>
        <w:t xml:space="preserve"> He believed that this type of privately funded institute would allow a team of researchers to work on the most pressing questions in biology</w:t>
      </w:r>
      <w:r w:rsidR="008F14E8">
        <w:rPr>
          <w:rFonts w:cs="Times New Roman"/>
          <w:szCs w:val="24"/>
        </w:rPr>
        <w:t xml:space="preserve"> without being burdened by outside forces often associated with work in </w:t>
      </w:r>
      <w:r w:rsidR="008F14E8">
        <w:rPr>
          <w:rFonts w:cs="Times New Roman"/>
          <w:szCs w:val="24"/>
        </w:rPr>
        <w:lastRenderedPageBreak/>
        <w:t>academia</w:t>
      </w:r>
      <w:r w:rsidR="00C1632B">
        <w:rPr>
          <w:rFonts w:cs="Times New Roman"/>
          <w:szCs w:val="24"/>
        </w:rPr>
        <w:t>.</w:t>
      </w:r>
      <w:r w:rsidR="008F14E8">
        <w:rPr>
          <w:rFonts w:cs="Times New Roman"/>
          <w:szCs w:val="24"/>
        </w:rPr>
        <w:t xml:space="preserve"> He reflected in 1992 saying: “Since I had earned the money from advances in medicine, I wanted to create a premiere biomedical research institution with the resources necessary to produce the finest research possible, all while sheltering it from outside forces that might compromise its research efforts.”</w:t>
      </w:r>
      <w:r w:rsidR="008F14E8">
        <w:rPr>
          <w:rStyle w:val="FootnoteReference"/>
          <w:rFonts w:cs="Times New Roman"/>
          <w:sz w:val="24"/>
          <w:szCs w:val="24"/>
        </w:rPr>
        <w:footnoteReference w:id="6"/>
      </w:r>
    </w:p>
    <w:p w:rsidR="00C1632B" w:rsidRDefault="00FD2CA0" w:rsidP="00C03F50">
      <w:pPr>
        <w:pStyle w:val="NoSpacing"/>
        <w:spacing w:line="480" w:lineRule="auto"/>
        <w:jc w:val="both"/>
        <w:rPr>
          <w:rFonts w:cs="Times New Roman"/>
          <w:szCs w:val="24"/>
        </w:rPr>
      </w:pPr>
      <w:r w:rsidRPr="00B610CA">
        <w:rPr>
          <w:rFonts w:cs="Times New Roman"/>
          <w:szCs w:val="24"/>
        </w:rPr>
        <w:tab/>
      </w:r>
      <w:r w:rsidR="008F6031">
        <w:rPr>
          <w:rFonts w:cs="Times New Roman"/>
          <w:szCs w:val="24"/>
        </w:rPr>
        <w:t>Whitehead had big dreams for his future research institute so h</w:t>
      </w:r>
      <w:r w:rsidRPr="00B610CA">
        <w:rPr>
          <w:rFonts w:cs="Times New Roman"/>
          <w:szCs w:val="24"/>
        </w:rPr>
        <w:t>e wan</w:t>
      </w:r>
      <w:r w:rsidR="008F6031">
        <w:rPr>
          <w:rFonts w:cs="Times New Roman"/>
          <w:szCs w:val="24"/>
        </w:rPr>
        <w:t>ted it</w:t>
      </w:r>
      <w:r w:rsidRPr="00B610CA">
        <w:rPr>
          <w:rFonts w:cs="Times New Roman"/>
          <w:szCs w:val="24"/>
        </w:rPr>
        <w:t xml:space="preserve"> to be associated with a le</w:t>
      </w:r>
      <w:r w:rsidR="008F6031">
        <w:rPr>
          <w:rFonts w:cs="Times New Roman"/>
          <w:szCs w:val="24"/>
        </w:rPr>
        <w:t>ading research university</w:t>
      </w:r>
      <w:r w:rsidR="008F14E8">
        <w:rPr>
          <w:rFonts w:cs="Times New Roman"/>
          <w:szCs w:val="24"/>
        </w:rPr>
        <w:t xml:space="preserve"> so that he would have access to some of the top researchers in the world</w:t>
      </w:r>
      <w:r w:rsidR="008F6031">
        <w:rPr>
          <w:rFonts w:cs="Times New Roman"/>
          <w:szCs w:val="24"/>
        </w:rPr>
        <w:t>. I</w:t>
      </w:r>
      <w:r w:rsidR="00A70D6F">
        <w:rPr>
          <w:rFonts w:cs="Times New Roman"/>
          <w:szCs w:val="24"/>
        </w:rPr>
        <w:t>n July 1973</w:t>
      </w:r>
      <w:r w:rsidR="00256770">
        <w:rPr>
          <w:rFonts w:cs="Times New Roman"/>
          <w:szCs w:val="24"/>
        </w:rPr>
        <w:t>, he announced</w:t>
      </w:r>
      <w:r w:rsidRPr="00B610CA">
        <w:rPr>
          <w:rFonts w:cs="Times New Roman"/>
          <w:szCs w:val="24"/>
        </w:rPr>
        <w:t xml:space="preserve"> his search for the perfect school to join him in creating this institute.</w:t>
      </w:r>
      <w:r w:rsidRPr="00B610CA">
        <w:rPr>
          <w:rStyle w:val="FootnoteReference"/>
          <w:rFonts w:cs="Times New Roman"/>
          <w:sz w:val="24"/>
          <w:szCs w:val="24"/>
        </w:rPr>
        <w:footnoteReference w:id="7"/>
      </w:r>
      <w:r w:rsidRPr="00B610CA">
        <w:rPr>
          <w:rFonts w:cs="Times New Roman"/>
          <w:szCs w:val="24"/>
        </w:rPr>
        <w:t xml:space="preserve"> Whitehead also had a strict vision for what the institute would become</w:t>
      </w:r>
      <w:r w:rsidR="008F6031">
        <w:rPr>
          <w:rFonts w:cs="Times New Roman"/>
          <w:szCs w:val="24"/>
        </w:rPr>
        <w:t xml:space="preserve">, which meant his idea (and therefore his money) came with many special conditions. </w:t>
      </w:r>
      <w:r w:rsidRPr="00B610CA">
        <w:rPr>
          <w:rFonts w:cs="Times New Roman"/>
          <w:szCs w:val="24"/>
        </w:rPr>
        <w:t xml:space="preserve"> He insisted that the insti</w:t>
      </w:r>
      <w:r w:rsidR="008F6031">
        <w:rPr>
          <w:rFonts w:cs="Times New Roman"/>
          <w:szCs w:val="24"/>
        </w:rPr>
        <w:t>tution be founded as a company</w:t>
      </w:r>
      <w:r w:rsidRPr="00B610CA">
        <w:rPr>
          <w:rFonts w:cs="Times New Roman"/>
          <w:szCs w:val="24"/>
        </w:rPr>
        <w:t xml:space="preserve"> and that the Whitehead Institute, </w:t>
      </w:r>
      <w:r w:rsidRPr="008A4717">
        <w:rPr>
          <w:rFonts w:cs="Times New Roman"/>
          <w:i/>
          <w:szCs w:val="24"/>
        </w:rPr>
        <w:t>not</w:t>
      </w:r>
      <w:r w:rsidRPr="00B610CA">
        <w:rPr>
          <w:rFonts w:cs="Times New Roman"/>
          <w:szCs w:val="24"/>
        </w:rPr>
        <w:t xml:space="preserve"> the university it was associated with, would own the company. </w:t>
      </w:r>
      <w:r w:rsidR="00B41335" w:rsidRPr="00B610CA">
        <w:rPr>
          <w:rFonts w:cs="Times New Roman"/>
          <w:szCs w:val="24"/>
        </w:rPr>
        <w:t>This would allow</w:t>
      </w:r>
      <w:r w:rsidR="008F6031">
        <w:rPr>
          <w:rFonts w:cs="Times New Roman"/>
          <w:szCs w:val="24"/>
        </w:rPr>
        <w:t xml:space="preserve"> Jack</w:t>
      </w:r>
      <w:r w:rsidR="00B41335" w:rsidRPr="00B610CA">
        <w:rPr>
          <w:rFonts w:cs="Times New Roman"/>
          <w:szCs w:val="24"/>
        </w:rPr>
        <w:t xml:space="preserve"> Whitehead to remain in control of the company and thereby in control of the research institute. </w:t>
      </w:r>
    </w:p>
    <w:p w:rsidR="00522F2A" w:rsidRPr="00BC2051" w:rsidRDefault="00522F2A" w:rsidP="00C03F50">
      <w:pPr>
        <w:pStyle w:val="NoSpacing"/>
        <w:spacing w:line="480" w:lineRule="auto"/>
        <w:jc w:val="both"/>
        <w:rPr>
          <w:rFonts w:cs="Times New Roman"/>
          <w:szCs w:val="24"/>
        </w:rPr>
      </w:pPr>
      <w:r>
        <w:rPr>
          <w:rFonts w:cs="Times New Roman"/>
          <w:szCs w:val="24"/>
        </w:rPr>
        <w:tab/>
        <w:t>It soon became apparent that no university wanted anything to do with Jack Whitehead and his money. Most gifts to universities at this time were given with a request or a desire to fill a need on the campus. The gift giver usually left the logistics and everything else in the hands of the university. Jack Whitehead was not playing in</w:t>
      </w:r>
      <w:r w:rsidR="008F14E8">
        <w:rPr>
          <w:rFonts w:cs="Times New Roman"/>
          <w:szCs w:val="24"/>
        </w:rPr>
        <w:t>to these social norms. He</w:t>
      </w:r>
      <w:r>
        <w:rPr>
          <w:rFonts w:cs="Times New Roman"/>
          <w:szCs w:val="24"/>
        </w:rPr>
        <w:t xml:space="preserve"> wanted to build a research institute and he wanted it to be associated with a university, </w:t>
      </w:r>
      <w:r w:rsidR="00256770">
        <w:rPr>
          <w:rFonts w:cs="Times New Roman"/>
          <w:szCs w:val="24"/>
        </w:rPr>
        <w:t>the latter seeming like almost</w:t>
      </w:r>
      <w:r>
        <w:rPr>
          <w:rFonts w:cs="Times New Roman"/>
          <w:szCs w:val="24"/>
        </w:rPr>
        <w:t xml:space="preserve"> an afterthought. For these reasons, every school that Whitehead approached with an offer of money declined him. It w</w:t>
      </w:r>
      <w:r w:rsidR="008A4717">
        <w:rPr>
          <w:rFonts w:cs="Times New Roman"/>
          <w:szCs w:val="24"/>
        </w:rPr>
        <w:t>as too risky, he was not</w:t>
      </w:r>
      <w:r>
        <w:rPr>
          <w:rFonts w:cs="Times New Roman"/>
          <w:szCs w:val="24"/>
        </w:rPr>
        <w:t xml:space="preserve"> simply offering money and asking the school to use it</w:t>
      </w:r>
      <w:r w:rsidR="00A70D6F">
        <w:rPr>
          <w:rFonts w:cs="Times New Roman"/>
          <w:szCs w:val="24"/>
        </w:rPr>
        <w:t xml:space="preserve"> to fund a research institution:</w:t>
      </w:r>
      <w:r>
        <w:rPr>
          <w:rFonts w:cs="Times New Roman"/>
          <w:szCs w:val="24"/>
        </w:rPr>
        <w:t xml:space="preserve"> he was offering money and </w:t>
      </w:r>
      <w:r w:rsidRPr="00532A51">
        <w:rPr>
          <w:rFonts w:cs="Times New Roman"/>
          <w:i/>
          <w:szCs w:val="24"/>
        </w:rPr>
        <w:t>telling</w:t>
      </w:r>
      <w:r>
        <w:rPr>
          <w:rFonts w:cs="Times New Roman"/>
          <w:szCs w:val="24"/>
        </w:rPr>
        <w:t xml:space="preserve"> the school that the research institution would still be under his control</w:t>
      </w:r>
      <w:r w:rsidR="00A70D6F">
        <w:rPr>
          <w:rFonts w:cs="Times New Roman"/>
          <w:szCs w:val="24"/>
        </w:rPr>
        <w:t xml:space="preserve">. </w:t>
      </w:r>
      <w:r w:rsidR="008F14E8">
        <w:rPr>
          <w:rFonts w:cs="Times New Roman"/>
          <w:szCs w:val="24"/>
        </w:rPr>
        <w:t xml:space="preserve">Whitehead feared the bureaucratic </w:t>
      </w:r>
      <w:r w:rsidR="008F14E8">
        <w:rPr>
          <w:rFonts w:cs="Times New Roman"/>
          <w:szCs w:val="24"/>
        </w:rPr>
        <w:lastRenderedPageBreak/>
        <w:t>constraints typical of universities.</w:t>
      </w:r>
      <w:r w:rsidR="008F14E8">
        <w:rPr>
          <w:rStyle w:val="FootnoteReference"/>
          <w:rFonts w:cs="Times New Roman"/>
          <w:sz w:val="24"/>
          <w:szCs w:val="24"/>
        </w:rPr>
        <w:footnoteReference w:id="8"/>
      </w:r>
      <w:r w:rsidR="008F14E8">
        <w:rPr>
          <w:rFonts w:cs="Times New Roman"/>
          <w:szCs w:val="24"/>
        </w:rPr>
        <w:t xml:space="preserve"> Academic institutions feared a lack of control, they did not want to be at the whim of an industrial man. </w:t>
      </w:r>
      <w:r w:rsidR="00C01333">
        <w:rPr>
          <w:rFonts w:cs="Times New Roman"/>
          <w:szCs w:val="24"/>
        </w:rPr>
        <w:t xml:space="preserve">The needs of the two clashed and so, much to Whitehead’s disappointment, no university leapt at the opportunity to take his money. </w:t>
      </w:r>
    </w:p>
    <w:p w:rsidR="00FD2CA0" w:rsidRDefault="00A70D6F" w:rsidP="00C03F50">
      <w:pPr>
        <w:pStyle w:val="NoSpacing"/>
        <w:spacing w:line="480" w:lineRule="auto"/>
        <w:ind w:firstLine="720"/>
        <w:jc w:val="both"/>
        <w:rPr>
          <w:rFonts w:cs="Times New Roman"/>
          <w:szCs w:val="24"/>
        </w:rPr>
      </w:pPr>
      <w:r>
        <w:rPr>
          <w:rFonts w:cs="Times New Roman"/>
          <w:szCs w:val="24"/>
        </w:rPr>
        <w:t>Whitehead, however,</w:t>
      </w:r>
      <w:r w:rsidR="00532A51">
        <w:rPr>
          <w:rFonts w:cs="Times New Roman"/>
          <w:szCs w:val="24"/>
        </w:rPr>
        <w:t xml:space="preserve"> was a persuasive businessman a</w:t>
      </w:r>
      <w:r>
        <w:rPr>
          <w:rFonts w:cs="Times New Roman"/>
          <w:szCs w:val="24"/>
        </w:rPr>
        <w:t xml:space="preserve">nd $100 million is hard for any </w:t>
      </w:r>
      <w:r w:rsidR="00532A51">
        <w:rPr>
          <w:rFonts w:cs="Times New Roman"/>
          <w:szCs w:val="24"/>
        </w:rPr>
        <w:t>school to flat out decline. So, a</w:t>
      </w:r>
      <w:r>
        <w:rPr>
          <w:rFonts w:cs="Times New Roman"/>
          <w:szCs w:val="24"/>
        </w:rPr>
        <w:t xml:space="preserve"> year after h</w:t>
      </w:r>
      <w:r w:rsidR="00532A51">
        <w:rPr>
          <w:rFonts w:cs="Times New Roman"/>
          <w:szCs w:val="24"/>
        </w:rPr>
        <w:t>e announced his quest to create</w:t>
      </w:r>
      <w:r>
        <w:rPr>
          <w:rFonts w:cs="Times New Roman"/>
          <w:szCs w:val="24"/>
        </w:rPr>
        <w:t xml:space="preserve"> a research institute, he announced his partnership with Duke University.</w:t>
      </w:r>
      <w:r>
        <w:rPr>
          <w:rStyle w:val="FootnoteReference"/>
          <w:rFonts w:cs="Times New Roman"/>
          <w:sz w:val="24"/>
          <w:szCs w:val="24"/>
        </w:rPr>
        <w:footnoteReference w:id="9"/>
      </w:r>
      <w:r>
        <w:rPr>
          <w:rFonts w:cs="Times New Roman"/>
          <w:szCs w:val="24"/>
        </w:rPr>
        <w:t xml:space="preserve"> Whitehead had a grandiose vision for Duke: four research buildings, 100 staff members, purpose-oriented research in several human diseases, and a goal to find definitive solutions.</w:t>
      </w:r>
      <w:r>
        <w:rPr>
          <w:rStyle w:val="FootnoteReference"/>
          <w:rFonts w:cs="Times New Roman"/>
          <w:sz w:val="24"/>
          <w:szCs w:val="24"/>
        </w:rPr>
        <w:footnoteReference w:id="10"/>
      </w:r>
      <w:r w:rsidR="007758F5">
        <w:rPr>
          <w:rFonts w:cs="Times New Roman"/>
          <w:szCs w:val="24"/>
        </w:rPr>
        <w:t xml:space="preserve"> </w:t>
      </w:r>
    </w:p>
    <w:p w:rsidR="00FD2CA0" w:rsidRPr="00B610CA" w:rsidRDefault="007758F5" w:rsidP="00C03F50">
      <w:pPr>
        <w:pStyle w:val="NoSpacing"/>
        <w:spacing w:line="480" w:lineRule="auto"/>
        <w:ind w:firstLine="720"/>
        <w:jc w:val="both"/>
        <w:rPr>
          <w:rFonts w:cs="Times New Roman"/>
          <w:szCs w:val="24"/>
        </w:rPr>
      </w:pPr>
      <w:r>
        <w:rPr>
          <w:rFonts w:cs="Times New Roman"/>
          <w:szCs w:val="24"/>
        </w:rPr>
        <w:t>Whitehead’s cutthroat attitude and abrasive personality quickly tarnished Duke’s vision of the institute, and for reasons still unclear the deal fell apart. It was described as a disaster by Whitehead’s close friends and Whitehead refused to discuss the debacle up until his death in 1992.</w:t>
      </w:r>
      <w:r w:rsidR="00532A51">
        <w:rPr>
          <w:rStyle w:val="FootnoteReference"/>
          <w:rFonts w:cs="Times New Roman"/>
          <w:sz w:val="24"/>
          <w:szCs w:val="24"/>
        </w:rPr>
        <w:footnoteReference w:id="11"/>
      </w:r>
      <w:r>
        <w:rPr>
          <w:rFonts w:cs="Times New Roman"/>
          <w:szCs w:val="24"/>
        </w:rPr>
        <w:t xml:space="preserve"> </w:t>
      </w:r>
      <w:r w:rsidR="00750BB1">
        <w:rPr>
          <w:rFonts w:cs="Times New Roman"/>
          <w:szCs w:val="24"/>
        </w:rPr>
        <w:t xml:space="preserve">After nearly three years of negotiations Duke cut off the deal. They had slowly realized that this research institute would be of little benefit to Duke but would provide Whitehead and </w:t>
      </w:r>
      <w:r w:rsidR="00750BB1" w:rsidRPr="00750BB1">
        <w:rPr>
          <w:rFonts w:cs="Times New Roman"/>
          <w:i/>
          <w:szCs w:val="24"/>
        </w:rPr>
        <w:t>his</w:t>
      </w:r>
      <w:r w:rsidR="00750BB1">
        <w:rPr>
          <w:rFonts w:cs="Times New Roman"/>
          <w:szCs w:val="24"/>
        </w:rPr>
        <w:t xml:space="preserve"> institute valuable access to Duke’s personnel and facilities.</w:t>
      </w:r>
      <w:r w:rsidR="00750BB1">
        <w:rPr>
          <w:rStyle w:val="FootnoteReference"/>
          <w:rFonts w:cs="Times New Roman"/>
          <w:sz w:val="24"/>
          <w:szCs w:val="24"/>
        </w:rPr>
        <w:footnoteReference w:id="12"/>
      </w:r>
      <w:r w:rsidR="00750BB1">
        <w:rPr>
          <w:rFonts w:cs="Times New Roman"/>
          <w:szCs w:val="24"/>
        </w:rPr>
        <w:t xml:space="preserve"> </w:t>
      </w:r>
      <w:r>
        <w:rPr>
          <w:rFonts w:cs="Times New Roman"/>
          <w:szCs w:val="24"/>
        </w:rPr>
        <w:t>A close participant of the negotiation is quoted as saying “things got to a very advanced stage before I realized Mr. Whitehead wanted to control the institute personally and even dictate some of the science that would go on.”</w:t>
      </w:r>
      <w:r>
        <w:rPr>
          <w:rStyle w:val="FootnoteReference"/>
          <w:rFonts w:cs="Times New Roman"/>
          <w:sz w:val="24"/>
          <w:szCs w:val="24"/>
        </w:rPr>
        <w:footnoteReference w:id="13"/>
      </w:r>
      <w:r>
        <w:rPr>
          <w:rFonts w:cs="Times New Roman"/>
          <w:szCs w:val="24"/>
        </w:rPr>
        <w:t xml:space="preserve"> Whitehead’s need to be in control had once again pushed away a promising partner. No university wanted to impair their academic freedom and force their professors to </w:t>
      </w:r>
      <w:r w:rsidR="00532A51">
        <w:rPr>
          <w:rFonts w:cs="Times New Roman"/>
          <w:szCs w:val="24"/>
        </w:rPr>
        <w:lastRenderedPageBreak/>
        <w:t>study particular topics</w:t>
      </w:r>
      <w:r>
        <w:rPr>
          <w:rFonts w:cs="Times New Roman"/>
          <w:szCs w:val="24"/>
        </w:rPr>
        <w:t>. The participant later said: “some of his ideas were good, but the concept of being subject to a single individual’s whim put me off.”</w:t>
      </w:r>
      <w:r>
        <w:rPr>
          <w:rStyle w:val="FootnoteReference"/>
          <w:rFonts w:cs="Times New Roman"/>
          <w:sz w:val="24"/>
          <w:szCs w:val="24"/>
        </w:rPr>
        <w:footnoteReference w:id="14"/>
      </w:r>
      <w:r>
        <w:rPr>
          <w:rFonts w:cs="Times New Roman"/>
          <w:szCs w:val="24"/>
        </w:rPr>
        <w:t xml:space="preserve"> </w:t>
      </w:r>
      <w:r w:rsidR="00E03CE6" w:rsidRPr="00B610CA">
        <w:rPr>
          <w:rFonts w:cs="Times New Roman"/>
          <w:szCs w:val="24"/>
        </w:rPr>
        <w:t xml:space="preserve"> </w:t>
      </w:r>
    </w:p>
    <w:p w:rsidR="00B41335" w:rsidRDefault="00FD2CA0" w:rsidP="00C03F50">
      <w:pPr>
        <w:pStyle w:val="NoSpacing"/>
        <w:spacing w:line="480" w:lineRule="auto"/>
        <w:jc w:val="both"/>
        <w:rPr>
          <w:rFonts w:cs="Times New Roman"/>
          <w:szCs w:val="24"/>
        </w:rPr>
      </w:pPr>
      <w:r w:rsidRPr="00B610CA">
        <w:rPr>
          <w:rFonts w:cs="Times New Roman"/>
          <w:szCs w:val="24"/>
        </w:rPr>
        <w:tab/>
      </w:r>
      <w:r w:rsidR="00B41335" w:rsidRPr="00B610CA">
        <w:rPr>
          <w:rFonts w:cs="Times New Roman"/>
          <w:szCs w:val="24"/>
        </w:rPr>
        <w:t xml:space="preserve">Five years had passed since Whitehead </w:t>
      </w:r>
      <w:r w:rsidR="00532A51">
        <w:rPr>
          <w:rFonts w:cs="Times New Roman"/>
          <w:szCs w:val="24"/>
        </w:rPr>
        <w:t>had begu</w:t>
      </w:r>
      <w:r w:rsidR="00B41335" w:rsidRPr="00B610CA">
        <w:rPr>
          <w:rFonts w:cs="Times New Roman"/>
          <w:szCs w:val="24"/>
        </w:rPr>
        <w:t>n his initial search and he was on the brink of giving up entirely. One of his close advisers, however, had a better idea.</w:t>
      </w:r>
      <w:r w:rsidR="00C01333">
        <w:rPr>
          <w:rFonts w:cs="Times New Roman"/>
          <w:szCs w:val="24"/>
        </w:rPr>
        <w:t xml:space="preserve"> Instead of searching for a university to work with, perhaps they should instead find a lead administrator: someone in academia. With the aid of this person they could work together to find the perfect place to host Whitehead’s research institute.</w:t>
      </w:r>
      <w:r w:rsidR="00C01333">
        <w:rPr>
          <w:rStyle w:val="FootnoteReference"/>
          <w:rFonts w:cs="Times New Roman"/>
          <w:sz w:val="24"/>
          <w:szCs w:val="24"/>
        </w:rPr>
        <w:footnoteReference w:id="15"/>
      </w:r>
      <w:r w:rsidR="00B41335" w:rsidRPr="00B610CA">
        <w:rPr>
          <w:rFonts w:cs="Times New Roman"/>
          <w:szCs w:val="24"/>
        </w:rPr>
        <w:t xml:space="preserve"> </w:t>
      </w:r>
      <w:r w:rsidR="00C01333">
        <w:rPr>
          <w:rFonts w:cs="Times New Roman"/>
          <w:szCs w:val="24"/>
        </w:rPr>
        <w:t xml:space="preserve">The advisor pointed Jack Whitehead in the direction of David Baltimore. </w:t>
      </w:r>
    </w:p>
    <w:p w:rsidR="00444273" w:rsidRDefault="00C01333" w:rsidP="00C03F50">
      <w:pPr>
        <w:pStyle w:val="NoSpacing"/>
        <w:spacing w:line="480" w:lineRule="auto"/>
        <w:jc w:val="both"/>
        <w:rPr>
          <w:rFonts w:cs="Times New Roman"/>
          <w:szCs w:val="24"/>
        </w:rPr>
      </w:pPr>
      <w:r>
        <w:rPr>
          <w:rFonts w:cs="Times New Roman"/>
          <w:szCs w:val="24"/>
        </w:rPr>
        <w:tab/>
        <w:t>David Baltimore was a young</w:t>
      </w:r>
      <w:r w:rsidR="00B41335" w:rsidRPr="00B610CA">
        <w:rPr>
          <w:rFonts w:cs="Times New Roman"/>
          <w:szCs w:val="24"/>
        </w:rPr>
        <w:t xml:space="preserve"> MIT Department of Biology professor and recent Nobel Laureate, with a strong history of turning down administrative proposals.</w:t>
      </w:r>
      <w:r w:rsidR="00B41335" w:rsidRPr="00B610CA">
        <w:rPr>
          <w:rStyle w:val="FootnoteReference"/>
          <w:rFonts w:cs="Times New Roman"/>
          <w:sz w:val="24"/>
          <w:szCs w:val="24"/>
        </w:rPr>
        <w:footnoteReference w:id="16"/>
      </w:r>
      <w:r w:rsidR="00B41335" w:rsidRPr="00B610CA">
        <w:rPr>
          <w:rFonts w:cs="Times New Roman"/>
          <w:szCs w:val="24"/>
        </w:rPr>
        <w:t xml:space="preserve"> </w:t>
      </w:r>
      <w:r w:rsidR="00444273">
        <w:rPr>
          <w:rFonts w:cs="Times New Roman"/>
          <w:szCs w:val="24"/>
        </w:rPr>
        <w:t>Baltimore preferred doing science to taking charge and he had turned down several offers to chair departments or head universities. He wanted to do science, not fundraise and deal with petty politics.</w:t>
      </w:r>
      <w:r>
        <w:rPr>
          <w:rStyle w:val="FootnoteReference"/>
          <w:rFonts w:cs="Times New Roman"/>
          <w:sz w:val="24"/>
          <w:szCs w:val="24"/>
        </w:rPr>
        <w:footnoteReference w:id="17"/>
      </w:r>
      <w:r w:rsidR="00444273">
        <w:rPr>
          <w:rFonts w:cs="Times New Roman"/>
          <w:szCs w:val="24"/>
        </w:rPr>
        <w:t xml:space="preserve"> </w:t>
      </w:r>
    </w:p>
    <w:p w:rsidR="00B41335" w:rsidRPr="00B610CA" w:rsidRDefault="00B41335" w:rsidP="00C03F50">
      <w:pPr>
        <w:pStyle w:val="NoSpacing"/>
        <w:spacing w:line="480" w:lineRule="auto"/>
        <w:ind w:firstLine="720"/>
        <w:jc w:val="both"/>
        <w:rPr>
          <w:rFonts w:cs="Times New Roman"/>
          <w:szCs w:val="24"/>
        </w:rPr>
      </w:pPr>
      <w:r w:rsidRPr="00B610CA">
        <w:rPr>
          <w:rFonts w:cs="Times New Roman"/>
          <w:szCs w:val="24"/>
        </w:rPr>
        <w:t>Skeptical but running out of options, Whitehead contacted Baltimore in August 1980.</w:t>
      </w:r>
      <w:r w:rsidR="00E03CE6" w:rsidRPr="00B610CA">
        <w:rPr>
          <w:rStyle w:val="FootnoteReference"/>
          <w:rFonts w:cs="Times New Roman"/>
          <w:sz w:val="24"/>
          <w:szCs w:val="24"/>
        </w:rPr>
        <w:footnoteReference w:id="18"/>
      </w:r>
      <w:r w:rsidRPr="00B610CA">
        <w:rPr>
          <w:rFonts w:cs="Times New Roman"/>
          <w:szCs w:val="24"/>
        </w:rPr>
        <w:t xml:space="preserve"> Surprisingly, Baltimore saw eye to eye with Whitehead: he understood the vision that Whitehead wanted to bring to life in his </w:t>
      </w:r>
      <w:r w:rsidR="00E03CE6" w:rsidRPr="00B610CA">
        <w:rPr>
          <w:rFonts w:cs="Times New Roman"/>
          <w:szCs w:val="24"/>
        </w:rPr>
        <w:t xml:space="preserve">biomedical research institute. </w:t>
      </w:r>
    </w:p>
    <w:p w:rsidR="00E03CE6" w:rsidRPr="00B610CA" w:rsidRDefault="00B41335" w:rsidP="00C03F50">
      <w:pPr>
        <w:pStyle w:val="NoSpacing"/>
        <w:spacing w:line="480" w:lineRule="auto"/>
        <w:jc w:val="both"/>
        <w:rPr>
          <w:rFonts w:cs="Times New Roman"/>
          <w:szCs w:val="24"/>
        </w:rPr>
      </w:pPr>
      <w:r w:rsidRPr="00B610CA">
        <w:rPr>
          <w:rFonts w:cs="Times New Roman"/>
          <w:szCs w:val="24"/>
        </w:rPr>
        <w:tab/>
        <w:t>When the two sat down for lunch to discuss founding a research institute, Baltimore was able to answer Whitehead’s hounding questions outright. What would Baltimore do with a research institute if he had one? Focus on molecular aspects of development</w:t>
      </w:r>
      <w:r w:rsidR="00E03CE6" w:rsidRPr="00B610CA">
        <w:rPr>
          <w:rFonts w:cs="Times New Roman"/>
          <w:szCs w:val="24"/>
        </w:rPr>
        <w:t xml:space="preserve">. Whitehead found that he liked Baltimore: he had the charisma, energy, and confidence to be a director of the institute that Whitehead envisioned. </w:t>
      </w:r>
      <w:r w:rsidR="00E23089">
        <w:rPr>
          <w:rFonts w:cs="Times New Roman"/>
          <w:szCs w:val="24"/>
        </w:rPr>
        <w:t xml:space="preserve">More importantly to Whitehead, however, Baltimore was </w:t>
      </w:r>
      <w:r w:rsidR="00E23089">
        <w:rPr>
          <w:rFonts w:cs="Times New Roman"/>
          <w:szCs w:val="24"/>
        </w:rPr>
        <w:lastRenderedPageBreak/>
        <w:t xml:space="preserve">well rounded and “broad gauged” and </w:t>
      </w:r>
      <w:r w:rsidR="009A3A02">
        <w:rPr>
          <w:rFonts w:cs="Times New Roman"/>
          <w:szCs w:val="24"/>
        </w:rPr>
        <w:t>was a rising leader in biology.</w:t>
      </w:r>
      <w:r w:rsidR="00E23089">
        <w:rPr>
          <w:rStyle w:val="FootnoteReference"/>
          <w:rFonts w:cs="Times New Roman"/>
          <w:sz w:val="24"/>
          <w:szCs w:val="24"/>
        </w:rPr>
        <w:footnoteReference w:id="19"/>
      </w:r>
      <w:r w:rsidR="00E23089">
        <w:rPr>
          <w:rFonts w:cs="Times New Roman"/>
          <w:szCs w:val="24"/>
        </w:rPr>
        <w:t xml:space="preserve"> Whitehead had high hopes t</w:t>
      </w:r>
      <w:r w:rsidR="00532A51">
        <w:rPr>
          <w:rFonts w:cs="Times New Roman"/>
          <w:szCs w:val="24"/>
        </w:rPr>
        <w:t>hat by partnering with Baltimore</w:t>
      </w:r>
      <w:r w:rsidR="00E23089">
        <w:rPr>
          <w:rFonts w:cs="Times New Roman"/>
          <w:szCs w:val="24"/>
        </w:rPr>
        <w:t xml:space="preserve"> he would soon be able to find a location for his innovative research institution. </w:t>
      </w:r>
    </w:p>
    <w:p w:rsidR="00B41335" w:rsidRDefault="00E03CE6" w:rsidP="00C03F50">
      <w:pPr>
        <w:pStyle w:val="NoSpacing"/>
        <w:spacing w:line="480" w:lineRule="auto"/>
        <w:jc w:val="both"/>
        <w:rPr>
          <w:rFonts w:cs="Times New Roman"/>
          <w:szCs w:val="24"/>
        </w:rPr>
      </w:pPr>
      <w:r w:rsidRPr="00B610CA">
        <w:rPr>
          <w:rFonts w:cs="Times New Roman"/>
          <w:szCs w:val="24"/>
        </w:rPr>
        <w:tab/>
        <w:t>Just a few days later</w:t>
      </w:r>
      <w:r w:rsidR="00B41335" w:rsidRPr="00B610CA">
        <w:rPr>
          <w:rFonts w:cs="Times New Roman"/>
          <w:szCs w:val="24"/>
        </w:rPr>
        <w:t xml:space="preserve"> </w:t>
      </w:r>
      <w:r w:rsidRPr="00B610CA">
        <w:rPr>
          <w:rFonts w:cs="Times New Roman"/>
          <w:szCs w:val="24"/>
        </w:rPr>
        <w:t xml:space="preserve">Whitehead approached Baltimore with an unbelievable offer. If Baltimore would agree to design and establish the institute, Whitehead would cover the cost. Pure opportunity in the form of $35 million for the building and an endowment of $100 million. </w:t>
      </w:r>
    </w:p>
    <w:p w:rsidR="00B7211B" w:rsidRPr="00B610CA" w:rsidRDefault="00E03CE6" w:rsidP="00C03F50">
      <w:pPr>
        <w:pStyle w:val="NoSpacing"/>
        <w:spacing w:line="480" w:lineRule="auto"/>
        <w:jc w:val="both"/>
        <w:rPr>
          <w:rFonts w:cs="Times New Roman"/>
          <w:szCs w:val="24"/>
        </w:rPr>
      </w:pPr>
      <w:r w:rsidRPr="00B610CA">
        <w:rPr>
          <w:rFonts w:cs="Times New Roman"/>
          <w:szCs w:val="24"/>
        </w:rPr>
        <w:tab/>
        <w:t>Baltimore was excited: he was confident that he could maintain his own lab and direct th</w:t>
      </w:r>
      <w:r w:rsidR="00B7211B" w:rsidRPr="00B610CA">
        <w:rPr>
          <w:rFonts w:cs="Times New Roman"/>
          <w:szCs w:val="24"/>
        </w:rPr>
        <w:t>e Whitehead Institute.</w:t>
      </w:r>
      <w:r w:rsidR="00E23089">
        <w:rPr>
          <w:rStyle w:val="FootnoteReference"/>
          <w:rFonts w:cs="Times New Roman"/>
          <w:sz w:val="24"/>
          <w:szCs w:val="24"/>
        </w:rPr>
        <w:footnoteReference w:id="20"/>
      </w:r>
      <w:r w:rsidR="00B7211B" w:rsidRPr="00B610CA">
        <w:rPr>
          <w:rFonts w:cs="Times New Roman"/>
          <w:szCs w:val="24"/>
        </w:rPr>
        <w:t xml:space="preserve"> </w:t>
      </w:r>
      <w:r w:rsidR="00444273">
        <w:rPr>
          <w:rFonts w:cs="Times New Roman"/>
          <w:szCs w:val="24"/>
        </w:rPr>
        <w:t xml:space="preserve">He wasn’t worried that this administrative job would take away from doing what he loved: laboratory research. </w:t>
      </w:r>
    </w:p>
    <w:p w:rsidR="00E03CE6" w:rsidRPr="00B610CA" w:rsidRDefault="00444273" w:rsidP="00C03F50">
      <w:pPr>
        <w:pStyle w:val="NoSpacing"/>
        <w:spacing w:line="480" w:lineRule="auto"/>
        <w:ind w:firstLine="720"/>
        <w:jc w:val="both"/>
        <w:rPr>
          <w:rFonts w:cs="Times New Roman"/>
          <w:szCs w:val="24"/>
        </w:rPr>
      </w:pPr>
      <w:r>
        <w:rPr>
          <w:rFonts w:cs="Times New Roman"/>
          <w:szCs w:val="24"/>
        </w:rPr>
        <w:t>H</w:t>
      </w:r>
      <w:r w:rsidR="00B7211B" w:rsidRPr="00B610CA">
        <w:rPr>
          <w:rFonts w:cs="Times New Roman"/>
          <w:szCs w:val="24"/>
        </w:rPr>
        <w:t>e</w:t>
      </w:r>
      <w:r w:rsidR="00E03CE6" w:rsidRPr="00B610CA">
        <w:rPr>
          <w:rFonts w:cs="Times New Roman"/>
          <w:szCs w:val="24"/>
        </w:rPr>
        <w:t xml:space="preserve"> was also skeptical. Whitehead’s previous attempts at establishing research institutions were well documented. Before Baltimore could agree to become the director of the Whitehead Institute he stipulated that he needed more information from Whitehead: where the institute would be located, what the focus of the institute would be, and what university the institute would be associated with.</w:t>
      </w:r>
      <w:r w:rsidR="00E03CE6" w:rsidRPr="00B610CA">
        <w:rPr>
          <w:rStyle w:val="FootnoteReference"/>
          <w:rFonts w:cs="Times New Roman"/>
          <w:sz w:val="24"/>
          <w:szCs w:val="24"/>
        </w:rPr>
        <w:footnoteReference w:id="21"/>
      </w:r>
      <w:r w:rsidR="00B7211B" w:rsidRPr="00B610CA">
        <w:rPr>
          <w:rFonts w:cs="Times New Roman"/>
          <w:szCs w:val="24"/>
        </w:rPr>
        <w:t xml:space="preserve"> Baltimore wanted to avoid the same situation that happened at Duke, he didn’t want to sign on to a project with unreasonable special conditions stipulated by Whitehead. </w:t>
      </w:r>
    </w:p>
    <w:p w:rsidR="009A3A02" w:rsidRPr="00B610CA" w:rsidRDefault="00497621" w:rsidP="009A3A02">
      <w:pPr>
        <w:pStyle w:val="NoSpacing"/>
        <w:spacing w:line="480" w:lineRule="auto"/>
        <w:ind w:firstLine="720"/>
        <w:jc w:val="both"/>
        <w:rPr>
          <w:rFonts w:cs="Times New Roman"/>
          <w:szCs w:val="24"/>
        </w:rPr>
      </w:pPr>
      <w:r w:rsidRPr="00B610CA">
        <w:rPr>
          <w:rFonts w:cs="Times New Roman"/>
          <w:szCs w:val="24"/>
        </w:rPr>
        <w:t xml:space="preserve">Baltimore set out with a mission: he wanted to help Whitehead find the perfect university that the institute should be affiliated with. </w:t>
      </w:r>
      <w:r w:rsidR="009A3A02" w:rsidRPr="00B610CA">
        <w:rPr>
          <w:rFonts w:cs="Times New Roman"/>
          <w:szCs w:val="24"/>
        </w:rPr>
        <w:t>Baltimore wanted a research community, one that was successful and innovative. He explained his goal:</w:t>
      </w:r>
    </w:p>
    <w:p w:rsidR="009A3A02" w:rsidRDefault="009A3A02" w:rsidP="009A3A02">
      <w:pPr>
        <w:pStyle w:val="NoSpacing"/>
        <w:spacing w:line="480" w:lineRule="auto"/>
        <w:ind w:left="540" w:right="720"/>
        <w:jc w:val="both"/>
        <w:rPr>
          <w:rFonts w:cs="Times New Roman"/>
          <w:szCs w:val="24"/>
        </w:rPr>
      </w:pPr>
      <w:r>
        <w:rPr>
          <w:rFonts w:cs="Times New Roman"/>
          <w:szCs w:val="24"/>
        </w:rPr>
        <w:t>“</w:t>
      </w:r>
      <w:r w:rsidRPr="00B610CA">
        <w:rPr>
          <w:rFonts w:cs="Times New Roman"/>
          <w:szCs w:val="24"/>
        </w:rPr>
        <w:t xml:space="preserve">It was a consciously very simple, conservative goal. I wasn’t out to do something brand new; although, it turned out to be brand new, but that wasn’t what I was out </w:t>
      </w:r>
      <w:r w:rsidRPr="00B610CA">
        <w:rPr>
          <w:rFonts w:cs="Times New Roman"/>
          <w:szCs w:val="24"/>
        </w:rPr>
        <w:lastRenderedPageBreak/>
        <w:t>to do. I just wanted to do very good science along the lines that I saw science developing in the next ten years. I wanted to get people who were going to be important to the next ten years of science. And the developmental biology rubric was I the air. It was just goin</w:t>
      </w:r>
      <w:r>
        <w:rPr>
          <w:rFonts w:cs="Times New Roman"/>
          <w:szCs w:val="24"/>
        </w:rPr>
        <w:t>g to happen. Everybody knew it.”</w:t>
      </w:r>
      <w:r>
        <w:rPr>
          <w:rStyle w:val="FootnoteReference"/>
          <w:rFonts w:cs="Times New Roman"/>
          <w:sz w:val="24"/>
          <w:szCs w:val="24"/>
        </w:rPr>
        <w:footnoteReference w:id="22"/>
      </w:r>
    </w:p>
    <w:p w:rsidR="00E23089" w:rsidRDefault="00497621" w:rsidP="009A3A02">
      <w:pPr>
        <w:pStyle w:val="NoSpacing"/>
        <w:spacing w:line="480" w:lineRule="auto"/>
        <w:jc w:val="both"/>
        <w:rPr>
          <w:rFonts w:cs="Times New Roman"/>
          <w:szCs w:val="24"/>
        </w:rPr>
      </w:pPr>
      <w:r w:rsidRPr="00B610CA">
        <w:rPr>
          <w:rFonts w:cs="Times New Roman"/>
          <w:szCs w:val="24"/>
        </w:rPr>
        <w:t xml:space="preserve">He didn’t have to look far, he ultimately decided that MIT would be the perfect place to establish this cutting edge research institution. </w:t>
      </w:r>
      <w:r w:rsidR="009A3A02">
        <w:rPr>
          <w:rFonts w:cs="Times New Roman"/>
          <w:szCs w:val="24"/>
        </w:rPr>
        <w:t xml:space="preserve"> </w:t>
      </w:r>
      <w:r w:rsidRPr="00B610CA">
        <w:rPr>
          <w:rFonts w:cs="Times New Roman"/>
          <w:szCs w:val="24"/>
        </w:rPr>
        <w:t>MIT, to Baltimore, was a d</w:t>
      </w:r>
      <w:r w:rsidR="00532A51">
        <w:rPr>
          <w:rFonts w:cs="Times New Roman"/>
          <w:szCs w:val="24"/>
        </w:rPr>
        <w:t>own-to-earth, honest university</w:t>
      </w:r>
      <w:r w:rsidRPr="00B610CA">
        <w:rPr>
          <w:rFonts w:cs="Times New Roman"/>
          <w:szCs w:val="24"/>
        </w:rPr>
        <w:t xml:space="preserve"> that was capable of supporting a new kind of research institution.</w:t>
      </w:r>
      <w:r w:rsidRPr="00B610CA">
        <w:rPr>
          <w:rStyle w:val="FootnoteReference"/>
          <w:rFonts w:cs="Times New Roman"/>
          <w:sz w:val="24"/>
          <w:szCs w:val="24"/>
        </w:rPr>
        <w:footnoteReference w:id="23"/>
      </w:r>
      <w:r w:rsidRPr="00B610CA">
        <w:rPr>
          <w:rFonts w:cs="Times New Roman"/>
          <w:szCs w:val="24"/>
        </w:rPr>
        <w:t xml:space="preserve"> </w:t>
      </w:r>
      <w:r w:rsidR="00105BDE">
        <w:rPr>
          <w:rFonts w:cs="Times New Roman"/>
          <w:szCs w:val="24"/>
        </w:rPr>
        <w:t xml:space="preserve">MIT was had become a mecca for biological research, the Center for Cancer Research was founded in 1972 and many new and talented faces in biology were being drawn to MIT: Robert Weinberg, David Housman, Nancy Hopkins, </w:t>
      </w:r>
      <w:r w:rsidR="00532A51">
        <w:rPr>
          <w:rFonts w:cs="Times New Roman"/>
          <w:szCs w:val="24"/>
        </w:rPr>
        <w:t xml:space="preserve">and </w:t>
      </w:r>
      <w:r w:rsidR="00105BDE">
        <w:rPr>
          <w:rFonts w:cs="Times New Roman"/>
          <w:szCs w:val="24"/>
        </w:rPr>
        <w:t>Philip Sharp to name a few.</w:t>
      </w:r>
      <w:r w:rsidR="00E07431">
        <w:rPr>
          <w:rStyle w:val="FootnoteReference"/>
          <w:rFonts w:cs="Times New Roman"/>
          <w:sz w:val="24"/>
          <w:szCs w:val="24"/>
        </w:rPr>
        <w:footnoteReference w:id="24"/>
      </w:r>
      <w:r w:rsidR="00105BDE">
        <w:rPr>
          <w:rFonts w:cs="Times New Roman"/>
          <w:szCs w:val="24"/>
        </w:rPr>
        <w:t xml:space="preserve"> </w:t>
      </w:r>
      <w:r w:rsidR="00E23089">
        <w:rPr>
          <w:rFonts w:cs="Times New Roman"/>
          <w:szCs w:val="24"/>
        </w:rPr>
        <w:t>Baltimore had grown comfortable with MIT, he liked the quality of research that occurred there and he was happy with the direction that MIT was continuing in. M</w:t>
      </w:r>
      <w:r w:rsidR="00207F83">
        <w:rPr>
          <w:rFonts w:cs="Times New Roman"/>
          <w:szCs w:val="24"/>
        </w:rPr>
        <w:t>IT was also in a prime location:</w:t>
      </w:r>
      <w:r w:rsidR="00E23089">
        <w:rPr>
          <w:rFonts w:cs="Times New Roman"/>
          <w:szCs w:val="24"/>
        </w:rPr>
        <w:t xml:space="preserve"> Cambridge and Boston were on the forefront of biomedical research. </w:t>
      </w:r>
      <w:r w:rsidR="00105BDE">
        <w:rPr>
          <w:rFonts w:cs="Times New Roman"/>
          <w:szCs w:val="24"/>
        </w:rPr>
        <w:t>An ordinance had passed in 1977 allowing recombinant DNA dependent research to continue in Cambridge</w:t>
      </w:r>
      <w:r w:rsidR="009A3A02">
        <w:rPr>
          <w:rFonts w:cs="Times New Roman"/>
          <w:szCs w:val="24"/>
        </w:rPr>
        <w:t>,</w:t>
      </w:r>
      <w:r w:rsidR="00105BDE">
        <w:rPr>
          <w:rFonts w:cs="Times New Roman"/>
          <w:szCs w:val="24"/>
        </w:rPr>
        <w:t xml:space="preserve"> and Massachusetts General Hospital just across the river had signed many multimillion dollar contracts with leading chemical companies to conduct research.</w:t>
      </w:r>
      <w:r w:rsidR="00E07431">
        <w:rPr>
          <w:rStyle w:val="FootnoteReference"/>
          <w:rFonts w:cs="Times New Roman"/>
          <w:sz w:val="24"/>
          <w:szCs w:val="24"/>
        </w:rPr>
        <w:footnoteReference w:id="25"/>
      </w:r>
      <w:r w:rsidR="00105BDE">
        <w:rPr>
          <w:rStyle w:val="FootnoteReference"/>
          <w:rFonts w:cs="Times New Roman"/>
          <w:sz w:val="24"/>
          <w:szCs w:val="24"/>
        </w:rPr>
        <w:footnoteReference w:id="26"/>
      </w:r>
      <w:r w:rsidR="00E07431">
        <w:rPr>
          <w:rFonts w:cs="Times New Roman"/>
          <w:szCs w:val="24"/>
        </w:rPr>
        <w:t xml:space="preserve"> Cambridge and Boston, with the aid of MIT, were rapidly becoming the best places in the world to conduct biomedical research.</w:t>
      </w:r>
    </w:p>
    <w:p w:rsidR="00E07431" w:rsidRPr="00B610CA" w:rsidRDefault="00E07431" w:rsidP="009A3A02">
      <w:pPr>
        <w:pStyle w:val="NoSpacing"/>
        <w:spacing w:line="480" w:lineRule="auto"/>
        <w:ind w:firstLine="720"/>
        <w:jc w:val="both"/>
        <w:rPr>
          <w:rFonts w:cs="Times New Roman"/>
          <w:szCs w:val="24"/>
        </w:rPr>
      </w:pPr>
      <w:r>
        <w:rPr>
          <w:rFonts w:cs="Times New Roman"/>
          <w:szCs w:val="24"/>
        </w:rPr>
        <w:t xml:space="preserve">Baltimore was convinced that MIT was the perfect place to establish such an innovative institution. </w:t>
      </w:r>
      <w:r w:rsidR="00532A51">
        <w:rPr>
          <w:rFonts w:cs="Times New Roman"/>
          <w:szCs w:val="24"/>
        </w:rPr>
        <w:t>Pleased with the promise</w:t>
      </w:r>
      <w:r>
        <w:rPr>
          <w:rFonts w:cs="Times New Roman"/>
          <w:szCs w:val="24"/>
        </w:rPr>
        <w:t xml:space="preserve"> of</w:t>
      </w:r>
      <w:r w:rsidR="00532A51">
        <w:rPr>
          <w:rFonts w:cs="Times New Roman"/>
          <w:szCs w:val="24"/>
        </w:rPr>
        <w:t xml:space="preserve"> the</w:t>
      </w:r>
      <w:r>
        <w:rPr>
          <w:rFonts w:cs="Times New Roman"/>
          <w:szCs w:val="24"/>
        </w:rPr>
        <w:t xml:space="preserve"> Whitehead Institute and the MIT and Cambridge communities, Baltimore proposed the idea to the faculty of MIT. </w:t>
      </w:r>
    </w:p>
    <w:p w:rsidR="00222130" w:rsidRPr="00B610CA" w:rsidRDefault="00222130" w:rsidP="00C03F50">
      <w:pPr>
        <w:pStyle w:val="NoSpacing"/>
        <w:spacing w:line="480" w:lineRule="auto"/>
        <w:ind w:firstLine="720"/>
        <w:jc w:val="both"/>
        <w:rPr>
          <w:rFonts w:cs="Times New Roman"/>
          <w:szCs w:val="24"/>
        </w:rPr>
      </w:pPr>
      <w:r w:rsidRPr="00B610CA">
        <w:rPr>
          <w:rFonts w:cs="Times New Roman"/>
          <w:szCs w:val="24"/>
        </w:rPr>
        <w:lastRenderedPageBreak/>
        <w:t xml:space="preserve">Despite </w:t>
      </w:r>
      <w:r w:rsidR="00E07431">
        <w:rPr>
          <w:rFonts w:cs="Times New Roman"/>
          <w:szCs w:val="24"/>
        </w:rPr>
        <w:t xml:space="preserve">Baltimore’s assurances of </w:t>
      </w:r>
      <w:r w:rsidRPr="00B610CA">
        <w:rPr>
          <w:rFonts w:cs="Times New Roman"/>
          <w:szCs w:val="24"/>
        </w:rPr>
        <w:t xml:space="preserve">the promise of the future Whitehead Institute, MIT was skeptical and </w:t>
      </w:r>
      <w:r w:rsidR="00E07431">
        <w:rPr>
          <w:rFonts w:cs="Times New Roman"/>
          <w:szCs w:val="24"/>
        </w:rPr>
        <w:t xml:space="preserve">the proposal was met with </w:t>
      </w:r>
      <w:r w:rsidRPr="00B610CA">
        <w:rPr>
          <w:rFonts w:cs="Times New Roman"/>
          <w:szCs w:val="24"/>
        </w:rPr>
        <w:t>strong resistance from the MIT faculty. Something like this had never been done before and they didn’t know how it was going to unfold.</w:t>
      </w:r>
      <w:r w:rsidR="00E07431">
        <w:rPr>
          <w:rStyle w:val="FootnoteReference"/>
          <w:rFonts w:cs="Times New Roman"/>
          <w:sz w:val="24"/>
          <w:szCs w:val="24"/>
        </w:rPr>
        <w:footnoteReference w:id="27"/>
      </w:r>
      <w:r w:rsidRPr="00B610CA">
        <w:rPr>
          <w:rFonts w:cs="Times New Roman"/>
          <w:szCs w:val="24"/>
        </w:rPr>
        <w:t xml:space="preserve"> Where would the Whitehead Institute’s loyalties fall at the end of the day? Would the Whitehead Institute be open to commercial influence? Would the Whitehead Institute’s faculty be the same caliber as MIT?</w:t>
      </w:r>
    </w:p>
    <w:p w:rsidR="00EE53F5" w:rsidRPr="00B610CA" w:rsidRDefault="00222130" w:rsidP="00C03F50">
      <w:pPr>
        <w:pStyle w:val="NoSpacing"/>
        <w:spacing w:line="480" w:lineRule="auto"/>
        <w:jc w:val="both"/>
        <w:rPr>
          <w:rFonts w:cs="Times New Roman"/>
          <w:szCs w:val="24"/>
        </w:rPr>
      </w:pPr>
      <w:r w:rsidRPr="00B610CA">
        <w:rPr>
          <w:rFonts w:cs="Times New Roman"/>
          <w:szCs w:val="24"/>
        </w:rPr>
        <w:tab/>
        <w:t xml:space="preserve">Baltimore struggled for almost a year to convince MIT and the MIT faculty that the Whitehead Institute was a future worth pursuing. </w:t>
      </w:r>
      <w:r w:rsidR="00ED7DC0" w:rsidRPr="00B610CA">
        <w:rPr>
          <w:rFonts w:cs="Times New Roman"/>
          <w:szCs w:val="24"/>
        </w:rPr>
        <w:t>He later remarked that “when the Whitehead family volunteered $35 million to fund the institution, the response [from MIT] was not joy but suspicion.”</w:t>
      </w:r>
      <w:r w:rsidR="00ED7DC0" w:rsidRPr="00B610CA">
        <w:rPr>
          <w:rStyle w:val="FootnoteReference"/>
          <w:rFonts w:cs="Times New Roman"/>
          <w:sz w:val="24"/>
          <w:szCs w:val="24"/>
        </w:rPr>
        <w:footnoteReference w:id="28"/>
      </w:r>
      <w:r w:rsidR="00ED7DC0" w:rsidRPr="00B610CA">
        <w:rPr>
          <w:rFonts w:cs="Times New Roman"/>
          <w:szCs w:val="24"/>
        </w:rPr>
        <w:t xml:space="preserve"> </w:t>
      </w:r>
      <w:r w:rsidR="002708EA" w:rsidRPr="00B610CA">
        <w:rPr>
          <w:rFonts w:cs="Times New Roman"/>
          <w:szCs w:val="24"/>
        </w:rPr>
        <w:t>It was well documented that Whitehead had been very controlling when he tried to establish an institute at Duke. David Baltimore had pr</w:t>
      </w:r>
      <w:r w:rsidR="00532A51">
        <w:rPr>
          <w:rFonts w:cs="Times New Roman"/>
          <w:szCs w:val="24"/>
        </w:rPr>
        <w:t>ior prejudices to fight against.</w:t>
      </w:r>
      <w:r w:rsidRPr="00B610CA">
        <w:rPr>
          <w:rFonts w:cs="Times New Roman"/>
          <w:szCs w:val="24"/>
        </w:rPr>
        <w:t xml:space="preserve"> </w:t>
      </w:r>
    </w:p>
    <w:p w:rsidR="00222130" w:rsidRDefault="00222130" w:rsidP="00C03F50">
      <w:pPr>
        <w:pStyle w:val="NoSpacing"/>
        <w:spacing w:line="480" w:lineRule="auto"/>
        <w:jc w:val="both"/>
        <w:rPr>
          <w:rFonts w:cs="Times New Roman"/>
          <w:szCs w:val="24"/>
        </w:rPr>
      </w:pPr>
      <w:r w:rsidRPr="00B610CA">
        <w:rPr>
          <w:rFonts w:cs="Times New Roman"/>
          <w:szCs w:val="24"/>
        </w:rPr>
        <w:tab/>
        <w:t xml:space="preserve">The MIT faculty weren’t going to accept the Whitehead Institute without some stipulations of their own. If Jack Whitehead had specific </w:t>
      </w:r>
      <w:r w:rsidR="00EE53F5" w:rsidRPr="00B610CA">
        <w:rPr>
          <w:rFonts w:cs="Times New Roman"/>
          <w:szCs w:val="24"/>
        </w:rPr>
        <w:t>special conditions then MIT was going to, too. The MIT faculty wanted the researchers at the Whitehead to be jointly appointed by the Whitehead and MIT. As MIT faculty they would be selected in exactly the same way other MIT professors are selected and they would be responsible to teach undergraduates and graduate students. The salaries for the Whitehead faculty would be paid for by the Whitehead Institute and the graduate students working in labs with Whitehead faculty would be supported by the Whitehead Institute.</w:t>
      </w:r>
      <w:r w:rsidR="00EE53F5" w:rsidRPr="00B610CA">
        <w:rPr>
          <w:rStyle w:val="FootnoteReference"/>
          <w:rFonts w:cs="Times New Roman"/>
          <w:sz w:val="24"/>
          <w:szCs w:val="24"/>
        </w:rPr>
        <w:footnoteReference w:id="29"/>
      </w:r>
      <w:r w:rsidR="00EE53F5" w:rsidRPr="00B610CA">
        <w:rPr>
          <w:rFonts w:cs="Times New Roman"/>
          <w:szCs w:val="24"/>
        </w:rPr>
        <w:t xml:space="preserve"> </w:t>
      </w:r>
    </w:p>
    <w:p w:rsidR="00221316" w:rsidRDefault="00D250FE" w:rsidP="00C03F50">
      <w:pPr>
        <w:pStyle w:val="NoSpacing"/>
        <w:spacing w:line="480" w:lineRule="auto"/>
        <w:jc w:val="both"/>
        <w:rPr>
          <w:rFonts w:cs="Times New Roman"/>
          <w:szCs w:val="24"/>
        </w:rPr>
      </w:pPr>
      <w:r>
        <w:rPr>
          <w:rFonts w:cs="Times New Roman"/>
          <w:szCs w:val="24"/>
        </w:rPr>
        <w:tab/>
        <w:t xml:space="preserve">Even with stipulations to counterbalance Jack Whitehead’s concrete demands, there were still many faculty wholeheartedly against the idea. Many were simply not persuaded that the deal </w:t>
      </w:r>
      <w:r>
        <w:rPr>
          <w:rFonts w:cs="Times New Roman"/>
          <w:szCs w:val="24"/>
        </w:rPr>
        <w:lastRenderedPageBreak/>
        <w:t>was in MIT’s best interest.</w:t>
      </w:r>
      <w:r>
        <w:rPr>
          <w:rStyle w:val="FootnoteReference"/>
          <w:rFonts w:cs="Times New Roman"/>
          <w:sz w:val="24"/>
          <w:szCs w:val="24"/>
        </w:rPr>
        <w:footnoteReference w:id="30"/>
      </w:r>
      <w:r>
        <w:rPr>
          <w:rFonts w:cs="Times New Roman"/>
          <w:szCs w:val="24"/>
        </w:rPr>
        <w:t xml:space="preserve"> </w:t>
      </w:r>
      <w:r w:rsidR="003A36DC">
        <w:rPr>
          <w:rFonts w:cs="Times New Roman"/>
          <w:szCs w:val="24"/>
        </w:rPr>
        <w:t>A new fully funded research institute could potentially undermine MIT’s continuing fundraising efforts and a there was also the risk of conflicts due to Whitehead family commercial ties.</w:t>
      </w:r>
      <w:r w:rsidR="003A36DC">
        <w:rPr>
          <w:rStyle w:val="FootnoteReference"/>
          <w:rFonts w:cs="Times New Roman"/>
          <w:szCs w:val="24"/>
        </w:rPr>
        <w:footnoteReference w:id="31"/>
      </w:r>
      <w:r w:rsidR="003A36DC">
        <w:rPr>
          <w:rFonts w:cs="Times New Roman"/>
          <w:szCs w:val="24"/>
        </w:rPr>
        <w:t xml:space="preserve"> </w:t>
      </w:r>
      <w:r>
        <w:rPr>
          <w:rFonts w:cs="Times New Roman"/>
          <w:szCs w:val="24"/>
        </w:rPr>
        <w:t xml:space="preserve">They failed to see how the benefits of establishing this institute could outweigh the risks. </w:t>
      </w:r>
    </w:p>
    <w:p w:rsidR="00221316" w:rsidRDefault="00221316" w:rsidP="00C03F50">
      <w:pPr>
        <w:pStyle w:val="NoSpacing"/>
        <w:spacing w:line="480" w:lineRule="auto"/>
        <w:ind w:firstLine="720"/>
        <w:jc w:val="both"/>
        <w:rPr>
          <w:rFonts w:cs="Times New Roman"/>
          <w:szCs w:val="24"/>
        </w:rPr>
      </w:pPr>
      <w:r>
        <w:rPr>
          <w:rFonts w:cs="Times New Roman"/>
          <w:szCs w:val="24"/>
        </w:rPr>
        <w:t xml:space="preserve">More than just a bad business deal, there were others who </w:t>
      </w:r>
      <w:r w:rsidR="00863DC5">
        <w:rPr>
          <w:rFonts w:cs="Times New Roman"/>
          <w:szCs w:val="24"/>
        </w:rPr>
        <w:t>were concerned about</w:t>
      </w:r>
      <w:r>
        <w:rPr>
          <w:rFonts w:cs="Times New Roman"/>
          <w:szCs w:val="24"/>
        </w:rPr>
        <w:t xml:space="preserve"> what this would mean for loyalties at MIT. </w:t>
      </w:r>
      <w:r w:rsidR="003A36DC">
        <w:rPr>
          <w:rFonts w:cs="Times New Roman"/>
          <w:szCs w:val="24"/>
        </w:rPr>
        <w:t>Nearly a quarter</w:t>
      </w:r>
      <w:r w:rsidRPr="00B610CA">
        <w:rPr>
          <w:rFonts w:cs="Times New Roman"/>
          <w:szCs w:val="24"/>
        </w:rPr>
        <w:t xml:space="preserve"> </w:t>
      </w:r>
      <w:r w:rsidR="00782CF4">
        <w:rPr>
          <w:rFonts w:cs="Times New Roman"/>
          <w:szCs w:val="24"/>
        </w:rPr>
        <w:t xml:space="preserve">of the faculty would now have </w:t>
      </w:r>
      <w:r w:rsidRPr="00B610CA">
        <w:rPr>
          <w:rFonts w:cs="Times New Roman"/>
          <w:szCs w:val="24"/>
        </w:rPr>
        <w:t xml:space="preserve">dual loyalty to two institutions and many worried that </w:t>
      </w:r>
      <w:r>
        <w:rPr>
          <w:rFonts w:cs="Times New Roman"/>
          <w:szCs w:val="24"/>
        </w:rPr>
        <w:t xml:space="preserve">would </w:t>
      </w:r>
      <w:r w:rsidRPr="00B610CA">
        <w:rPr>
          <w:rFonts w:cs="Times New Roman"/>
          <w:szCs w:val="24"/>
        </w:rPr>
        <w:t>evolve toward</w:t>
      </w:r>
      <w:r w:rsidR="00782CF4">
        <w:rPr>
          <w:rFonts w:cs="Times New Roman"/>
          <w:szCs w:val="24"/>
        </w:rPr>
        <w:t>s</w:t>
      </w:r>
      <w:r w:rsidRPr="00B610CA">
        <w:rPr>
          <w:rFonts w:cs="Times New Roman"/>
          <w:szCs w:val="24"/>
        </w:rPr>
        <w:t xml:space="preserve"> a division in the future.</w:t>
      </w:r>
      <w:r w:rsidR="003A36DC">
        <w:rPr>
          <w:rStyle w:val="FootnoteReference"/>
          <w:rFonts w:cs="Times New Roman"/>
          <w:szCs w:val="24"/>
        </w:rPr>
        <w:footnoteReference w:id="32"/>
      </w:r>
      <w:r>
        <w:rPr>
          <w:rStyle w:val="FootnoteReference"/>
          <w:rFonts w:cs="Times New Roman"/>
          <w:sz w:val="24"/>
          <w:szCs w:val="24"/>
        </w:rPr>
        <w:footnoteReference w:id="33"/>
      </w:r>
      <w:r w:rsidR="00863DC5">
        <w:rPr>
          <w:rFonts w:cs="Times New Roman"/>
          <w:szCs w:val="24"/>
        </w:rPr>
        <w:t xml:space="preserve"> </w:t>
      </w:r>
      <w:r w:rsidR="001309EC">
        <w:rPr>
          <w:rFonts w:cs="Times New Roman"/>
          <w:szCs w:val="24"/>
        </w:rPr>
        <w:t>Professor Sheldon Penman was one of the most outspoken faculty members in this regard. He was very concerned about the precedent that was going to be set with this type of affiliation and the duty that the Whitehead faculty would feel to teach and serve MIT.</w:t>
      </w:r>
      <w:r w:rsidR="001309EC">
        <w:rPr>
          <w:rStyle w:val="FootnoteReference"/>
          <w:rFonts w:cs="Times New Roman"/>
          <w:sz w:val="24"/>
          <w:szCs w:val="24"/>
        </w:rPr>
        <w:footnoteReference w:id="34"/>
      </w:r>
      <w:r w:rsidR="001309EC">
        <w:rPr>
          <w:rFonts w:cs="Times New Roman"/>
          <w:szCs w:val="24"/>
        </w:rPr>
        <w:t xml:space="preserve"> </w:t>
      </w:r>
      <w:r w:rsidR="00863DC5">
        <w:rPr>
          <w:rFonts w:cs="Times New Roman"/>
          <w:szCs w:val="24"/>
        </w:rPr>
        <w:t xml:space="preserve">Others still were concerned about Whitehead himself. </w:t>
      </w:r>
      <w:r w:rsidR="00863DC5" w:rsidRPr="00B610CA">
        <w:rPr>
          <w:rFonts w:cs="Times New Roman"/>
          <w:szCs w:val="24"/>
        </w:rPr>
        <w:t>John Pratt, former Whitehead Institute Associate Director later said “Some people thought this was all a scheme of Jack Whitehead to make a bundle off the intelligence of MIT.”</w:t>
      </w:r>
      <w:r w:rsidR="00863DC5" w:rsidRPr="00B610CA">
        <w:rPr>
          <w:rStyle w:val="FootnoteReference"/>
          <w:rFonts w:cs="Times New Roman"/>
          <w:sz w:val="24"/>
          <w:szCs w:val="24"/>
        </w:rPr>
        <w:footnoteReference w:id="35"/>
      </w:r>
      <w:r w:rsidR="00863DC5" w:rsidRPr="00B610CA">
        <w:rPr>
          <w:rFonts w:cs="Times New Roman"/>
          <w:szCs w:val="24"/>
        </w:rPr>
        <w:t xml:space="preserve"> </w:t>
      </w:r>
    </w:p>
    <w:p w:rsidR="002708EA" w:rsidRPr="00B610CA" w:rsidRDefault="00863DC5" w:rsidP="00C03F50">
      <w:pPr>
        <w:pStyle w:val="NoSpacing"/>
        <w:spacing w:line="480" w:lineRule="auto"/>
        <w:ind w:firstLine="720"/>
        <w:jc w:val="both"/>
        <w:rPr>
          <w:rFonts w:cs="Times New Roman"/>
          <w:szCs w:val="24"/>
        </w:rPr>
      </w:pPr>
      <w:r>
        <w:rPr>
          <w:rFonts w:cs="Times New Roman"/>
          <w:szCs w:val="24"/>
        </w:rPr>
        <w:t>Perhaps most outspoken of all those against the proposition was</w:t>
      </w:r>
      <w:r w:rsidR="00D250FE">
        <w:rPr>
          <w:rFonts w:cs="Times New Roman"/>
          <w:szCs w:val="24"/>
        </w:rPr>
        <w:t xml:space="preserve"> David F. Noble, </w:t>
      </w:r>
      <w:r w:rsidR="00221316">
        <w:rPr>
          <w:rFonts w:cs="Times New Roman"/>
          <w:szCs w:val="24"/>
        </w:rPr>
        <w:t xml:space="preserve">a historian of technology and </w:t>
      </w:r>
      <w:r w:rsidR="00D250FE">
        <w:rPr>
          <w:rFonts w:cs="Times New Roman"/>
          <w:szCs w:val="24"/>
        </w:rPr>
        <w:t>an associate professor at MIT at the time.</w:t>
      </w:r>
      <w:r w:rsidR="00D250FE">
        <w:rPr>
          <w:rStyle w:val="FootnoteReference"/>
          <w:rFonts w:cs="Times New Roman"/>
          <w:sz w:val="24"/>
          <w:szCs w:val="24"/>
        </w:rPr>
        <w:footnoteReference w:id="36"/>
      </w:r>
      <w:r w:rsidR="00D250FE">
        <w:rPr>
          <w:rFonts w:cs="Times New Roman"/>
          <w:szCs w:val="24"/>
        </w:rPr>
        <w:t xml:space="preserve"> Noble felt that MIT would be selling its knowledge as part of the de</w:t>
      </w:r>
      <w:r w:rsidR="00782CF4">
        <w:rPr>
          <w:rFonts w:cs="Times New Roman"/>
          <w:szCs w:val="24"/>
        </w:rPr>
        <w:t>al, s</w:t>
      </w:r>
      <w:r w:rsidR="00D250FE">
        <w:rPr>
          <w:rFonts w:cs="Times New Roman"/>
          <w:szCs w:val="24"/>
        </w:rPr>
        <w:t>eeing as MIT was agreeing to share members of its faculty with the Whitehead Institute. Since this knowledge was a result of decades of public funding, funding paid for by taxpayer dollars, that knowledge was not MIT’</w:t>
      </w:r>
      <w:r w:rsidR="00221316">
        <w:rPr>
          <w:rFonts w:cs="Times New Roman"/>
          <w:szCs w:val="24"/>
        </w:rPr>
        <w:t>s to sell.</w:t>
      </w:r>
      <w:r w:rsidR="00221316">
        <w:rPr>
          <w:rStyle w:val="FootnoteReference"/>
          <w:rFonts w:cs="Times New Roman"/>
          <w:sz w:val="24"/>
          <w:szCs w:val="24"/>
        </w:rPr>
        <w:footnoteReference w:id="37"/>
      </w:r>
      <w:r w:rsidR="00221316">
        <w:rPr>
          <w:rFonts w:cs="Times New Roman"/>
          <w:szCs w:val="24"/>
        </w:rPr>
        <w:t xml:space="preserve"> Noble did not hold back, he made sure his opinions were well known regarding the merger </w:t>
      </w:r>
      <w:r w:rsidR="00221316">
        <w:rPr>
          <w:rFonts w:cs="Times New Roman"/>
          <w:szCs w:val="24"/>
        </w:rPr>
        <w:lastRenderedPageBreak/>
        <w:t xml:space="preserve">between MIT and the Whitehead Institute, he published his thoughts in </w:t>
      </w:r>
      <w:r w:rsidR="00221316">
        <w:rPr>
          <w:rFonts w:cs="Times New Roman"/>
          <w:i/>
          <w:szCs w:val="24"/>
        </w:rPr>
        <w:t>The Nation</w:t>
      </w:r>
      <w:r w:rsidR="00221316">
        <w:rPr>
          <w:rFonts w:cs="Times New Roman"/>
          <w:szCs w:val="24"/>
        </w:rPr>
        <w:t xml:space="preserve"> in February 1982. </w:t>
      </w:r>
      <w:r>
        <w:rPr>
          <w:rFonts w:cs="Times New Roman"/>
          <w:szCs w:val="24"/>
        </w:rPr>
        <w:t xml:space="preserve"> </w:t>
      </w:r>
    </w:p>
    <w:p w:rsidR="00EE53F5" w:rsidRPr="00B610CA" w:rsidRDefault="00863DC5" w:rsidP="00C03F50">
      <w:pPr>
        <w:pStyle w:val="NoSpacing"/>
        <w:spacing w:line="480" w:lineRule="auto"/>
        <w:ind w:firstLine="720"/>
        <w:jc w:val="both"/>
        <w:rPr>
          <w:rFonts w:cs="Times New Roman"/>
          <w:szCs w:val="24"/>
        </w:rPr>
      </w:pPr>
      <w:r>
        <w:rPr>
          <w:rFonts w:cs="Times New Roman"/>
          <w:szCs w:val="24"/>
        </w:rPr>
        <w:t>While there were many still unconvinced of the merger, there was a vocal and persuasive group</w:t>
      </w:r>
      <w:r w:rsidR="00782CF4">
        <w:rPr>
          <w:rFonts w:cs="Times New Roman"/>
          <w:szCs w:val="24"/>
        </w:rPr>
        <w:t xml:space="preserve"> that was in favor of the affiliation</w:t>
      </w:r>
      <w:r>
        <w:rPr>
          <w:rFonts w:cs="Times New Roman"/>
          <w:szCs w:val="24"/>
        </w:rPr>
        <w:t>. This group helped place t</w:t>
      </w:r>
      <w:r w:rsidR="00ED7DC0" w:rsidRPr="00B610CA">
        <w:rPr>
          <w:rFonts w:cs="Times New Roman"/>
          <w:szCs w:val="24"/>
        </w:rPr>
        <w:t>he benef</w:t>
      </w:r>
      <w:r w:rsidR="00782CF4">
        <w:rPr>
          <w:rFonts w:cs="Times New Roman"/>
          <w:szCs w:val="24"/>
        </w:rPr>
        <w:t>its to the agreement in stark contrast to the</w:t>
      </w:r>
      <w:r w:rsidR="00ED7DC0" w:rsidRPr="00B610CA">
        <w:rPr>
          <w:rFonts w:cs="Times New Roman"/>
          <w:szCs w:val="24"/>
        </w:rPr>
        <w:t xml:space="preserve"> issues. The Whitehead Institute w</w:t>
      </w:r>
      <w:r w:rsidR="003A36DC">
        <w:rPr>
          <w:rFonts w:cs="Times New Roman"/>
          <w:szCs w:val="24"/>
        </w:rPr>
        <w:t>ould incorporate a new facility and</w:t>
      </w:r>
      <w:r w:rsidR="00ED7DC0" w:rsidRPr="00B610CA">
        <w:rPr>
          <w:rFonts w:cs="Times New Roman"/>
          <w:szCs w:val="24"/>
        </w:rPr>
        <w:t xml:space="preserve"> a larger community of graduate students, postdoctoral fellows, and faculty.</w:t>
      </w:r>
      <w:r>
        <w:rPr>
          <w:rStyle w:val="FootnoteReference"/>
          <w:rFonts w:cs="Times New Roman"/>
          <w:sz w:val="24"/>
          <w:szCs w:val="24"/>
        </w:rPr>
        <w:footnoteReference w:id="38"/>
      </w:r>
      <w:r w:rsidR="00ED7DC0" w:rsidRPr="00B610CA">
        <w:rPr>
          <w:rFonts w:cs="Times New Roman"/>
          <w:szCs w:val="24"/>
        </w:rPr>
        <w:t xml:space="preserve"> In addition to new people and buildings, the Whitehea</w:t>
      </w:r>
      <w:r w:rsidR="003A36DC">
        <w:rPr>
          <w:rFonts w:cs="Times New Roman"/>
          <w:szCs w:val="24"/>
        </w:rPr>
        <w:t>d Institute would</w:t>
      </w:r>
      <w:r w:rsidR="00782CF4">
        <w:rPr>
          <w:rFonts w:cs="Times New Roman"/>
          <w:szCs w:val="24"/>
        </w:rPr>
        <w:t xml:space="preserve"> add</w:t>
      </w:r>
      <w:r w:rsidR="00ED7DC0" w:rsidRPr="00B610CA">
        <w:rPr>
          <w:rFonts w:cs="Times New Roman"/>
          <w:szCs w:val="24"/>
        </w:rPr>
        <w:t xml:space="preserve"> to MIT intellectually, the institute would be able to provide new resources for instruction and expanded opportunities for undergraduate research.</w:t>
      </w:r>
      <w:r w:rsidR="00ED7DC0" w:rsidRPr="00B610CA">
        <w:rPr>
          <w:rStyle w:val="FootnoteReference"/>
          <w:rFonts w:cs="Times New Roman"/>
          <w:sz w:val="24"/>
          <w:szCs w:val="24"/>
        </w:rPr>
        <w:footnoteReference w:id="39"/>
      </w:r>
      <w:r>
        <w:rPr>
          <w:rFonts w:cs="Times New Roman"/>
          <w:szCs w:val="24"/>
        </w:rPr>
        <w:t xml:space="preserve"> </w:t>
      </w:r>
      <w:r w:rsidR="001309EC">
        <w:rPr>
          <w:rFonts w:cs="Times New Roman"/>
          <w:szCs w:val="24"/>
        </w:rPr>
        <w:t>The institution would add an enormous amount of prestige to MIT a</w:t>
      </w:r>
      <w:r w:rsidR="00782CF4">
        <w:rPr>
          <w:rFonts w:cs="Times New Roman"/>
          <w:szCs w:val="24"/>
        </w:rPr>
        <w:t>nd ensure MIT’s position as a</w:t>
      </w:r>
      <w:r w:rsidR="001309EC">
        <w:rPr>
          <w:rFonts w:cs="Times New Roman"/>
          <w:szCs w:val="24"/>
        </w:rPr>
        <w:t xml:space="preserve"> world center for biological research.</w:t>
      </w:r>
      <w:r w:rsidR="001309EC">
        <w:rPr>
          <w:rStyle w:val="FootnoteReference"/>
          <w:rFonts w:cs="Times New Roman"/>
          <w:sz w:val="24"/>
          <w:szCs w:val="24"/>
        </w:rPr>
        <w:footnoteReference w:id="40"/>
      </w:r>
      <w:r w:rsidR="001309EC">
        <w:rPr>
          <w:rFonts w:cs="Times New Roman"/>
          <w:szCs w:val="24"/>
        </w:rPr>
        <w:t xml:space="preserve"> </w:t>
      </w:r>
      <w:r>
        <w:rPr>
          <w:rFonts w:cs="Times New Roman"/>
          <w:szCs w:val="24"/>
        </w:rPr>
        <w:t>MIT Provost Francis Low was among this vocal group, concluding: “the benefits definitely outweigh the potential problems going ahead.”</w:t>
      </w:r>
      <w:r>
        <w:rPr>
          <w:rStyle w:val="FootnoteReference"/>
          <w:rFonts w:cs="Times New Roman"/>
          <w:sz w:val="24"/>
          <w:szCs w:val="24"/>
        </w:rPr>
        <w:footnoteReference w:id="41"/>
      </w:r>
    </w:p>
    <w:p w:rsidR="001309EC" w:rsidRDefault="00ED7DC0" w:rsidP="00C03F50">
      <w:pPr>
        <w:pStyle w:val="NoSpacing"/>
        <w:spacing w:line="480" w:lineRule="auto"/>
        <w:jc w:val="both"/>
        <w:rPr>
          <w:rFonts w:cs="Times New Roman"/>
          <w:szCs w:val="24"/>
        </w:rPr>
      </w:pPr>
      <w:r w:rsidRPr="00B610CA">
        <w:rPr>
          <w:rFonts w:cs="Times New Roman"/>
          <w:szCs w:val="24"/>
        </w:rPr>
        <w:tab/>
      </w:r>
      <w:r w:rsidR="001309EC">
        <w:rPr>
          <w:rFonts w:cs="Times New Roman"/>
          <w:szCs w:val="24"/>
        </w:rPr>
        <w:t>Eventually the argument reached a critical mass, around November 1981</w:t>
      </w:r>
      <w:r w:rsidR="00782CF4">
        <w:rPr>
          <w:rFonts w:cs="Times New Roman"/>
          <w:szCs w:val="24"/>
        </w:rPr>
        <w:t>,</w:t>
      </w:r>
      <w:r w:rsidR="001309EC">
        <w:rPr>
          <w:rFonts w:cs="Times New Roman"/>
          <w:szCs w:val="24"/>
        </w:rPr>
        <w:t xml:space="preserve"> and MIT put the decision to a vote.</w:t>
      </w:r>
      <w:r w:rsidR="001309EC">
        <w:rPr>
          <w:rStyle w:val="FootnoteReference"/>
          <w:rFonts w:cs="Times New Roman"/>
          <w:sz w:val="24"/>
          <w:szCs w:val="24"/>
        </w:rPr>
        <w:footnoteReference w:id="42"/>
      </w:r>
      <w:r w:rsidR="001309EC">
        <w:rPr>
          <w:rFonts w:cs="Times New Roman"/>
          <w:szCs w:val="24"/>
        </w:rPr>
        <w:t xml:space="preserve"> At a faculty meeting with nearly 350 faculty members present, the proposal passed almost unanimously.</w:t>
      </w:r>
      <w:r w:rsidR="001309EC">
        <w:rPr>
          <w:rStyle w:val="FootnoteReference"/>
          <w:rFonts w:cs="Times New Roman"/>
          <w:sz w:val="24"/>
          <w:szCs w:val="24"/>
        </w:rPr>
        <w:footnoteReference w:id="43"/>
      </w:r>
      <w:r w:rsidR="001309EC">
        <w:rPr>
          <w:rFonts w:cs="Times New Roman"/>
          <w:szCs w:val="24"/>
        </w:rPr>
        <w:t xml:space="preserve"> Although the vote was passed by an eight-to-one margin, caution moving forward was urged: “Recognizing the great potential value of the proposed Whitehead Institute…we support the administration’s plan to bring the Whitehead proposal to the MIT Corporation. At the same time, we acknowledge the existence of legitimate, deep </w:t>
      </w:r>
      <w:r w:rsidR="001309EC">
        <w:rPr>
          <w:rFonts w:cs="Times New Roman"/>
          <w:szCs w:val="24"/>
        </w:rPr>
        <w:lastRenderedPageBreak/>
        <w:t>concern over the risks inherent in the venture, and hope that efforts to minimize these risks will contin</w:t>
      </w:r>
      <w:r w:rsidR="009318D0">
        <w:rPr>
          <w:rFonts w:cs="Times New Roman"/>
          <w:szCs w:val="24"/>
        </w:rPr>
        <w:t>u</w:t>
      </w:r>
      <w:r w:rsidR="001309EC">
        <w:rPr>
          <w:rFonts w:cs="Times New Roman"/>
          <w:szCs w:val="24"/>
        </w:rPr>
        <w:t>e.”</w:t>
      </w:r>
      <w:r w:rsidR="001309EC">
        <w:rPr>
          <w:rStyle w:val="FootnoteReference"/>
          <w:rFonts w:cs="Times New Roman"/>
          <w:sz w:val="24"/>
          <w:szCs w:val="24"/>
        </w:rPr>
        <w:footnoteReference w:id="44"/>
      </w:r>
    </w:p>
    <w:p w:rsidR="009318D0" w:rsidRDefault="009318D0" w:rsidP="00C03F50">
      <w:pPr>
        <w:pStyle w:val="NoSpacing"/>
        <w:spacing w:line="480" w:lineRule="auto"/>
        <w:jc w:val="both"/>
        <w:rPr>
          <w:rFonts w:cs="Times New Roman"/>
          <w:szCs w:val="24"/>
        </w:rPr>
      </w:pPr>
      <w:r>
        <w:rPr>
          <w:rFonts w:cs="Times New Roman"/>
          <w:szCs w:val="24"/>
        </w:rPr>
        <w:tab/>
        <w:t>Following MIT faculty approval, the affiliation was brought to a vote by the MIT Corporation on December 4, 1981.</w:t>
      </w:r>
      <w:r>
        <w:rPr>
          <w:rStyle w:val="FootnoteReference"/>
          <w:rFonts w:cs="Times New Roman"/>
          <w:sz w:val="24"/>
          <w:szCs w:val="24"/>
        </w:rPr>
        <w:footnoteReference w:id="45"/>
      </w:r>
      <w:r>
        <w:rPr>
          <w:rFonts w:cs="Times New Roman"/>
          <w:szCs w:val="24"/>
        </w:rPr>
        <w:t xml:space="preserve"> </w:t>
      </w:r>
      <w:r w:rsidR="00782CF4">
        <w:rPr>
          <w:rFonts w:cs="Times New Roman"/>
          <w:szCs w:val="24"/>
        </w:rPr>
        <w:t>Nearly unanimously</w:t>
      </w:r>
      <w:r>
        <w:rPr>
          <w:rFonts w:cs="Times New Roman"/>
          <w:szCs w:val="24"/>
        </w:rPr>
        <w:t>, the Corporation voted to approve the merger between MIT and the Whitehead Institute, sealing one of the largest gifts ever made to biomedical research and ending the tumultuous year-long debate for MIT and the nearly decade long fight for Jack Whitehead.</w:t>
      </w:r>
    </w:p>
    <w:p w:rsidR="004A3520" w:rsidRPr="00B610CA" w:rsidRDefault="00ED7DC0" w:rsidP="00C03F50">
      <w:pPr>
        <w:pStyle w:val="NoSpacing"/>
        <w:spacing w:line="480" w:lineRule="auto"/>
        <w:jc w:val="both"/>
        <w:rPr>
          <w:rFonts w:cs="Times New Roman"/>
          <w:szCs w:val="24"/>
        </w:rPr>
      </w:pPr>
      <w:r w:rsidRPr="00B610CA">
        <w:rPr>
          <w:rFonts w:cs="Times New Roman"/>
          <w:szCs w:val="24"/>
        </w:rPr>
        <w:tab/>
      </w:r>
      <w:r w:rsidR="002708EA" w:rsidRPr="00B610CA">
        <w:rPr>
          <w:rFonts w:cs="Times New Roman"/>
          <w:szCs w:val="24"/>
        </w:rPr>
        <w:t xml:space="preserve">After the arduous task of establishing the Whitehead Institute, Baltimore found himself in another lengthy task: </w:t>
      </w:r>
      <w:r w:rsidR="00627C30" w:rsidRPr="00B610CA">
        <w:rPr>
          <w:rFonts w:cs="Times New Roman"/>
          <w:szCs w:val="24"/>
        </w:rPr>
        <w:t xml:space="preserve">recruiting faculty to work there. He found much less opposition here, Baltimore was honest, confident, and persuasive and his reputation was impressive. His biggest decision was finding the right group of people to join him. He eventually decided on four founding members: Harvey </w:t>
      </w:r>
      <w:proofErr w:type="spellStart"/>
      <w:r w:rsidR="00627C30" w:rsidRPr="00B610CA">
        <w:rPr>
          <w:rFonts w:cs="Times New Roman"/>
          <w:szCs w:val="24"/>
        </w:rPr>
        <w:t>Lodish</w:t>
      </w:r>
      <w:proofErr w:type="spellEnd"/>
      <w:r w:rsidR="00627C30" w:rsidRPr="00B610CA">
        <w:rPr>
          <w:rFonts w:cs="Times New Roman"/>
          <w:szCs w:val="24"/>
        </w:rPr>
        <w:t xml:space="preserve"> and Robert Weinberg from MIT, Gerald Fink from Cornell University, and Rudolf </w:t>
      </w:r>
      <w:proofErr w:type="spellStart"/>
      <w:r w:rsidR="00627C30" w:rsidRPr="00B610CA">
        <w:rPr>
          <w:rFonts w:cs="Times New Roman"/>
          <w:szCs w:val="24"/>
        </w:rPr>
        <w:t>Jaenisch</w:t>
      </w:r>
      <w:proofErr w:type="spellEnd"/>
      <w:r w:rsidR="00627C30" w:rsidRPr="00B610CA">
        <w:rPr>
          <w:rFonts w:cs="Times New Roman"/>
          <w:szCs w:val="24"/>
        </w:rPr>
        <w:t xml:space="preserve"> from Hamburg, Germany.</w:t>
      </w:r>
      <w:r w:rsidR="00627C30" w:rsidRPr="00B610CA">
        <w:rPr>
          <w:rStyle w:val="FootnoteReference"/>
          <w:rFonts w:cs="Times New Roman"/>
          <w:sz w:val="24"/>
          <w:szCs w:val="24"/>
        </w:rPr>
        <w:footnoteReference w:id="46"/>
      </w:r>
      <w:r w:rsidR="00627C30" w:rsidRPr="00B610CA">
        <w:rPr>
          <w:rFonts w:cs="Times New Roman"/>
          <w:szCs w:val="24"/>
        </w:rPr>
        <w:t xml:space="preserve"> Together these four would help ensure that the vision of the Whitehead Institute would become a reality. </w:t>
      </w:r>
    </w:p>
    <w:p w:rsidR="004A3520" w:rsidRPr="001309EC" w:rsidRDefault="00627C30" w:rsidP="00C03F50">
      <w:pPr>
        <w:pStyle w:val="NoSpacing"/>
        <w:spacing w:line="480" w:lineRule="auto"/>
        <w:jc w:val="both"/>
        <w:rPr>
          <w:rFonts w:cs="Times New Roman"/>
          <w:szCs w:val="24"/>
        </w:rPr>
      </w:pPr>
      <w:r w:rsidRPr="00B610CA">
        <w:rPr>
          <w:rFonts w:cs="Times New Roman"/>
          <w:szCs w:val="24"/>
        </w:rPr>
        <w:tab/>
        <w:t>It did not take long for the Whitehead Institute to get roaring. The Institute was established in 1982 and twenty months later it moved to the newly built location at 9 Cambridge Center</w:t>
      </w:r>
      <w:r w:rsidR="00B47F8B" w:rsidRPr="00B610CA">
        <w:rPr>
          <w:rFonts w:cs="Times New Roman"/>
          <w:szCs w:val="24"/>
        </w:rPr>
        <w:t>. In the new building the Institute truly thrived: two hundred people working together to tackle the most pressing and innovative questions in biology.</w:t>
      </w:r>
      <w:r w:rsidR="00AD0E77">
        <w:rPr>
          <w:rStyle w:val="FootnoteReference"/>
          <w:rFonts w:cs="Times New Roman"/>
          <w:sz w:val="24"/>
          <w:szCs w:val="24"/>
        </w:rPr>
        <w:footnoteReference w:id="47"/>
      </w:r>
      <w:r w:rsidR="00B47F8B" w:rsidRPr="00B610CA">
        <w:rPr>
          <w:rFonts w:cs="Times New Roman"/>
          <w:szCs w:val="24"/>
        </w:rPr>
        <w:t xml:space="preserve"> </w:t>
      </w:r>
      <w:r w:rsidR="00B47F8B" w:rsidRPr="004A3520">
        <w:rPr>
          <w:rFonts w:cs="Times New Roman"/>
          <w:i/>
          <w:szCs w:val="24"/>
        </w:rPr>
        <w:tab/>
      </w:r>
    </w:p>
    <w:p w:rsidR="00B47F8B" w:rsidRPr="00B610CA" w:rsidRDefault="00B47F8B" w:rsidP="00C03F50">
      <w:pPr>
        <w:pStyle w:val="NoSpacing"/>
        <w:spacing w:line="480" w:lineRule="auto"/>
        <w:ind w:firstLine="720"/>
        <w:jc w:val="both"/>
        <w:rPr>
          <w:rFonts w:cs="Times New Roman"/>
          <w:szCs w:val="24"/>
        </w:rPr>
      </w:pPr>
      <w:r w:rsidRPr="00B610CA">
        <w:rPr>
          <w:rFonts w:cs="Times New Roman"/>
          <w:szCs w:val="24"/>
        </w:rPr>
        <w:t>In the late 1980s the biggest question in biology was genomics. So, in 1990 the Whitehead Institute founded the Center for Genome Research</w:t>
      </w:r>
      <w:r w:rsidR="00D648D0" w:rsidRPr="00B610CA">
        <w:rPr>
          <w:rFonts w:cs="Times New Roman"/>
          <w:szCs w:val="24"/>
        </w:rPr>
        <w:t xml:space="preserve"> and in doing so paved the way for genetics and genomics research for the rest of the world. Led by Eric Lander, the Center helped </w:t>
      </w:r>
      <w:r w:rsidR="00D648D0" w:rsidRPr="00B610CA">
        <w:rPr>
          <w:rFonts w:cs="Times New Roman"/>
          <w:szCs w:val="24"/>
        </w:rPr>
        <w:lastRenderedPageBreak/>
        <w:t>sequence the human genome, identify single nucleotide polymorphisms (SNPs), and innovate the way that sequences are translated.</w:t>
      </w:r>
      <w:r w:rsidR="00D648D0" w:rsidRPr="00B610CA">
        <w:rPr>
          <w:rStyle w:val="FootnoteReference"/>
          <w:rFonts w:cs="Times New Roman"/>
          <w:sz w:val="24"/>
          <w:szCs w:val="24"/>
        </w:rPr>
        <w:footnoteReference w:id="48"/>
      </w:r>
      <w:r w:rsidR="00D648D0" w:rsidRPr="00B610CA">
        <w:rPr>
          <w:rFonts w:cs="Times New Roman"/>
          <w:szCs w:val="24"/>
        </w:rPr>
        <w:t xml:space="preserve"> The Whitehead Institute contributed nearly a third of the sequence as part of the Human Genome Project.</w:t>
      </w:r>
    </w:p>
    <w:p w:rsidR="00B47F8B" w:rsidRPr="00B610CA" w:rsidRDefault="00B47F8B" w:rsidP="00C03F50">
      <w:pPr>
        <w:pStyle w:val="NoSpacing"/>
        <w:spacing w:line="480" w:lineRule="auto"/>
        <w:jc w:val="both"/>
        <w:rPr>
          <w:rFonts w:cs="Times New Roman"/>
          <w:szCs w:val="24"/>
        </w:rPr>
      </w:pPr>
      <w:r w:rsidRPr="00B610CA">
        <w:rPr>
          <w:rFonts w:cs="Times New Roman"/>
          <w:szCs w:val="24"/>
        </w:rPr>
        <w:tab/>
        <w:t xml:space="preserve">In 1992, just ten years after the Whitehead Institute was founded, </w:t>
      </w:r>
      <w:r w:rsidR="00782CF4">
        <w:rPr>
          <w:rFonts w:cs="Times New Roman"/>
          <w:szCs w:val="24"/>
        </w:rPr>
        <w:t>it</w:t>
      </w:r>
      <w:r w:rsidRPr="00B610CA">
        <w:rPr>
          <w:rFonts w:cs="Times New Roman"/>
          <w:szCs w:val="24"/>
        </w:rPr>
        <w:t xml:space="preserve"> produced the most cited papers of any other biological research institute, including all universities. The small close-knit community was a hub for innovation. It seemed as though the Whitehead Institute was always one step ahead of the field, always churning out data to ask the next set of questions. </w:t>
      </w:r>
    </w:p>
    <w:p w:rsidR="00B47F8B" w:rsidRPr="00B610CA" w:rsidRDefault="00B47F8B" w:rsidP="00C03F50">
      <w:pPr>
        <w:pStyle w:val="NoSpacing"/>
        <w:spacing w:line="480" w:lineRule="auto"/>
        <w:jc w:val="both"/>
        <w:rPr>
          <w:rFonts w:cs="Times New Roman"/>
          <w:szCs w:val="24"/>
        </w:rPr>
      </w:pPr>
      <w:r w:rsidRPr="00B610CA">
        <w:rPr>
          <w:rFonts w:cs="Times New Roman"/>
          <w:szCs w:val="24"/>
        </w:rPr>
        <w:tab/>
        <w:t xml:space="preserve">MIT was ranked second for the most cited papers for any biological institute in 1992 and together MIT and the Whitehead Institute dominated biological and biomedical research. </w:t>
      </w:r>
      <w:r w:rsidR="00D648D0" w:rsidRPr="00B610CA">
        <w:rPr>
          <w:rFonts w:cs="Times New Roman"/>
          <w:szCs w:val="24"/>
        </w:rPr>
        <w:t xml:space="preserve">It did not take long for the Whitehead Institute to start accruing awards. The Institute currently has three National Medal of Science winners: Weinberg (1997), Susan Lindquist (2010), and </w:t>
      </w:r>
      <w:proofErr w:type="spellStart"/>
      <w:r w:rsidR="00D648D0" w:rsidRPr="00B610CA">
        <w:rPr>
          <w:rFonts w:cs="Times New Roman"/>
          <w:szCs w:val="24"/>
        </w:rPr>
        <w:t>Jaenisch</w:t>
      </w:r>
      <w:proofErr w:type="spellEnd"/>
      <w:r w:rsidR="00D648D0" w:rsidRPr="00B610CA">
        <w:rPr>
          <w:rFonts w:cs="Times New Roman"/>
          <w:szCs w:val="24"/>
        </w:rPr>
        <w:t xml:space="preserve"> (2011); nine members of the National Academy of </w:t>
      </w:r>
      <w:r w:rsidR="004A3520">
        <w:rPr>
          <w:rFonts w:cs="Times New Roman"/>
          <w:szCs w:val="24"/>
        </w:rPr>
        <w:t xml:space="preserve">Sciences (Fink, </w:t>
      </w:r>
      <w:proofErr w:type="spellStart"/>
      <w:r w:rsidR="004A3520">
        <w:rPr>
          <w:rFonts w:cs="Times New Roman"/>
          <w:szCs w:val="24"/>
        </w:rPr>
        <w:t>Lodish</w:t>
      </w:r>
      <w:proofErr w:type="spellEnd"/>
      <w:r w:rsidR="004A3520">
        <w:rPr>
          <w:rFonts w:cs="Times New Roman"/>
          <w:szCs w:val="24"/>
        </w:rPr>
        <w:t>, Weinberg</w:t>
      </w:r>
      <w:r w:rsidR="00D648D0" w:rsidRPr="00B610CA">
        <w:rPr>
          <w:rFonts w:cs="Times New Roman"/>
          <w:szCs w:val="24"/>
        </w:rPr>
        <w:t xml:space="preserve">, </w:t>
      </w:r>
      <w:proofErr w:type="spellStart"/>
      <w:r w:rsidR="00D648D0" w:rsidRPr="00B610CA">
        <w:rPr>
          <w:rFonts w:cs="Times New Roman"/>
          <w:szCs w:val="24"/>
        </w:rPr>
        <w:t>Jaenisch</w:t>
      </w:r>
      <w:proofErr w:type="spellEnd"/>
      <w:r w:rsidR="00D648D0" w:rsidRPr="00B610CA">
        <w:rPr>
          <w:rFonts w:cs="Times New Roman"/>
          <w:szCs w:val="24"/>
        </w:rPr>
        <w:t xml:space="preserve">, Lindquist, David </w:t>
      </w:r>
      <w:proofErr w:type="spellStart"/>
      <w:r w:rsidR="00D648D0" w:rsidRPr="00B610CA">
        <w:rPr>
          <w:rFonts w:cs="Times New Roman"/>
          <w:szCs w:val="24"/>
        </w:rPr>
        <w:t>Bartel</w:t>
      </w:r>
      <w:proofErr w:type="spellEnd"/>
      <w:r w:rsidR="00D648D0" w:rsidRPr="00B610CA">
        <w:rPr>
          <w:rFonts w:cs="Times New Roman"/>
          <w:szCs w:val="24"/>
        </w:rPr>
        <w:t xml:space="preserve">, Terry Orr-Weaver, David Page, and Richard Young); and seven Fellows of the American Academy of Arts and Sciences (Fink, </w:t>
      </w:r>
      <w:proofErr w:type="spellStart"/>
      <w:r w:rsidR="00D648D0" w:rsidRPr="00B610CA">
        <w:rPr>
          <w:rFonts w:cs="Times New Roman"/>
          <w:szCs w:val="24"/>
        </w:rPr>
        <w:t>Jaenisch</w:t>
      </w:r>
      <w:proofErr w:type="spellEnd"/>
      <w:r w:rsidR="00D648D0" w:rsidRPr="00B610CA">
        <w:rPr>
          <w:rFonts w:cs="Times New Roman"/>
          <w:szCs w:val="24"/>
        </w:rPr>
        <w:t xml:space="preserve">, Lindquist, </w:t>
      </w:r>
      <w:proofErr w:type="spellStart"/>
      <w:r w:rsidR="00D648D0" w:rsidRPr="00B610CA">
        <w:rPr>
          <w:rFonts w:cs="Times New Roman"/>
          <w:szCs w:val="24"/>
        </w:rPr>
        <w:t>Lodish</w:t>
      </w:r>
      <w:proofErr w:type="spellEnd"/>
      <w:r w:rsidR="00D648D0" w:rsidRPr="00B610CA">
        <w:rPr>
          <w:rFonts w:cs="Times New Roman"/>
          <w:szCs w:val="24"/>
        </w:rPr>
        <w:t xml:space="preserve">, Page, Weinberg, and </w:t>
      </w:r>
      <w:proofErr w:type="spellStart"/>
      <w:r w:rsidR="00D648D0" w:rsidRPr="00B610CA">
        <w:rPr>
          <w:rFonts w:cs="Times New Roman"/>
          <w:szCs w:val="24"/>
        </w:rPr>
        <w:t>Hidde</w:t>
      </w:r>
      <w:proofErr w:type="spellEnd"/>
      <w:r w:rsidR="00D648D0" w:rsidRPr="00B610CA">
        <w:rPr>
          <w:rFonts w:cs="Times New Roman"/>
          <w:szCs w:val="24"/>
        </w:rPr>
        <w:t xml:space="preserve"> </w:t>
      </w:r>
      <w:proofErr w:type="spellStart"/>
      <w:r w:rsidR="00D648D0" w:rsidRPr="00B610CA">
        <w:rPr>
          <w:rFonts w:cs="Times New Roman"/>
          <w:szCs w:val="24"/>
        </w:rPr>
        <w:t>Ploegh</w:t>
      </w:r>
      <w:proofErr w:type="spellEnd"/>
      <w:r w:rsidR="00D648D0" w:rsidRPr="00B610CA">
        <w:rPr>
          <w:rFonts w:cs="Times New Roman"/>
          <w:szCs w:val="24"/>
        </w:rPr>
        <w:t>).</w:t>
      </w:r>
      <w:r w:rsidR="00D648D0" w:rsidRPr="00B610CA">
        <w:rPr>
          <w:rStyle w:val="FootnoteReference"/>
          <w:rFonts w:cs="Times New Roman"/>
          <w:sz w:val="24"/>
          <w:szCs w:val="24"/>
        </w:rPr>
        <w:footnoteReference w:id="49"/>
      </w:r>
    </w:p>
    <w:p w:rsidR="00182F16" w:rsidRPr="00B610CA" w:rsidRDefault="00D648D0" w:rsidP="003A36DC">
      <w:pPr>
        <w:pStyle w:val="NoSpacing"/>
        <w:spacing w:line="480" w:lineRule="auto"/>
        <w:jc w:val="both"/>
        <w:rPr>
          <w:rFonts w:cs="Times New Roman"/>
          <w:szCs w:val="24"/>
        </w:rPr>
      </w:pPr>
      <w:r w:rsidRPr="00B610CA">
        <w:rPr>
          <w:rFonts w:cs="Times New Roman"/>
          <w:szCs w:val="24"/>
        </w:rPr>
        <w:tab/>
        <w:t>The Whitehead Institute has truly become one of the world’s leading centers for genomic, biological, and biomedical research. It is incredible to think how such a successful and world-renowned institution was o</w:t>
      </w:r>
      <w:r w:rsidR="00AD0E77">
        <w:rPr>
          <w:rFonts w:cs="Times New Roman"/>
          <w:szCs w:val="24"/>
        </w:rPr>
        <w:t>nce the topic of a fiery debate:</w:t>
      </w:r>
      <w:r w:rsidRPr="00B610CA">
        <w:rPr>
          <w:rFonts w:cs="Times New Roman"/>
          <w:szCs w:val="24"/>
        </w:rPr>
        <w:t xml:space="preserve"> the Whitehead Institute </w:t>
      </w:r>
      <w:r w:rsidR="00AD0E77">
        <w:rPr>
          <w:rFonts w:cs="Times New Roman"/>
          <w:szCs w:val="24"/>
        </w:rPr>
        <w:t xml:space="preserve">as we know it today </w:t>
      </w:r>
      <w:r w:rsidRPr="00B610CA">
        <w:rPr>
          <w:rFonts w:cs="Times New Roman"/>
          <w:szCs w:val="24"/>
        </w:rPr>
        <w:t>almost did not exist. Had it not been for a</w:t>
      </w:r>
      <w:r w:rsidR="00B610CA">
        <w:rPr>
          <w:rFonts w:cs="Times New Roman"/>
          <w:szCs w:val="24"/>
        </w:rPr>
        <w:t>n</w:t>
      </w:r>
      <w:r w:rsidRPr="00B610CA">
        <w:rPr>
          <w:rFonts w:cs="Times New Roman"/>
          <w:szCs w:val="24"/>
        </w:rPr>
        <w:t xml:space="preserve"> unyielding Jack Whitehead, a </w:t>
      </w:r>
      <w:r w:rsidR="00B610CA" w:rsidRPr="00B610CA">
        <w:rPr>
          <w:rFonts w:cs="Times New Roman"/>
          <w:szCs w:val="24"/>
        </w:rPr>
        <w:t>charismatic David Baltimore, and an MIT faculty willing to take a chance, the world’s greatest biomedical research institut</w:t>
      </w:r>
      <w:r w:rsidR="00AD0E77">
        <w:rPr>
          <w:rFonts w:cs="Times New Roman"/>
          <w:szCs w:val="24"/>
        </w:rPr>
        <w:t>ion may have never existed.</w:t>
      </w:r>
    </w:p>
    <w:p w:rsidR="00182F16" w:rsidRPr="00B610CA" w:rsidRDefault="00B610CA" w:rsidP="00207F83">
      <w:pPr>
        <w:spacing w:line="480" w:lineRule="auto"/>
        <w:jc w:val="center"/>
        <w:rPr>
          <w:rFonts w:cs="Times New Roman"/>
          <w:szCs w:val="24"/>
        </w:rPr>
      </w:pPr>
      <w:r>
        <w:rPr>
          <w:rFonts w:cs="Times New Roman"/>
          <w:szCs w:val="24"/>
        </w:rPr>
        <w:t>Works Cited</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color w:val="333333"/>
          <w:szCs w:val="24"/>
          <w:shd w:val="clear" w:color="auto" w:fill="FFFFFF"/>
        </w:rPr>
        <w:lastRenderedPageBreak/>
        <w:t xml:space="preserve">Bender, Eric. "Pushing Life." Pushing Life. January 1, 2007. Accessed May 1, 2015. </w:t>
      </w:r>
      <w:hyperlink r:id="rId9" w:history="1">
        <w:r w:rsidRPr="00F057CA">
          <w:rPr>
            <w:rStyle w:val="Hyperlink"/>
            <w:rFonts w:cs="Times New Roman"/>
            <w:szCs w:val="24"/>
            <w:shd w:val="clear" w:color="auto" w:fill="FFFFFF"/>
          </w:rPr>
          <w:t>http://www.nasw.org/users/Bender/Jack.html</w:t>
        </w:r>
      </w:hyperlink>
      <w:r w:rsidRPr="00F057CA">
        <w:rPr>
          <w:rFonts w:cs="Times New Roman"/>
          <w:color w:val="333333"/>
          <w:szCs w:val="24"/>
          <w:shd w:val="clear" w:color="auto" w:fill="FFFFFF"/>
        </w:rPr>
        <w:t>.</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 xml:space="preserve">Boyd, Annabelle. “MIT corporate ties raise concern.” The Tech, February 6, 1990. Accessed May 6, 2015. </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Cooke, Robert, and Eric Sherman. "MIT Faculty Backs Research Center." Boston Globe, November 19, 1981. Accessed May 5, 2015.</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Cooke, Robert. "MIT Officials Recommend Link with New Biomedical Lab." Boston Globe, November 26, 1981. Accessed May 5, 2015.</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color w:val="333333"/>
          <w:szCs w:val="24"/>
          <w:shd w:val="clear" w:color="auto" w:fill="FFFFFF"/>
        </w:rPr>
        <w:t>Crotty, Shane. "Whitehead Institute." In</w:t>
      </w:r>
      <w:r w:rsidRPr="00F057CA">
        <w:rPr>
          <w:rStyle w:val="apple-converted-space"/>
          <w:rFonts w:cs="Times New Roman"/>
          <w:color w:val="333333"/>
          <w:szCs w:val="24"/>
          <w:shd w:val="clear" w:color="auto" w:fill="FFFFFF"/>
        </w:rPr>
        <w:t> </w:t>
      </w:r>
      <w:r w:rsidRPr="00F057CA">
        <w:rPr>
          <w:rFonts w:cs="Times New Roman"/>
          <w:i/>
          <w:iCs/>
          <w:color w:val="333333"/>
          <w:szCs w:val="24"/>
          <w:shd w:val="clear" w:color="auto" w:fill="FFFFFF"/>
        </w:rPr>
        <w:t>Ahead of the Curve David Baltimore's Life in Science</w:t>
      </w:r>
      <w:r w:rsidRPr="00F057CA">
        <w:rPr>
          <w:rFonts w:cs="Times New Roman"/>
          <w:color w:val="333333"/>
          <w:szCs w:val="24"/>
          <w:shd w:val="clear" w:color="auto" w:fill="FFFFFF"/>
        </w:rPr>
        <w:t>, 139-165. Berkeley, CA: University of California Press, 2001.</w:t>
      </w:r>
    </w:p>
    <w:p w:rsidR="00207F83" w:rsidRPr="00F057CA" w:rsidRDefault="00207F83" w:rsidP="00207F83">
      <w:pPr>
        <w:pStyle w:val="NoSpacing"/>
        <w:spacing w:line="480" w:lineRule="auto"/>
        <w:ind w:left="720" w:hanging="720"/>
        <w:rPr>
          <w:rFonts w:cs="Times New Roman"/>
          <w:szCs w:val="24"/>
        </w:rPr>
      </w:pPr>
      <w:proofErr w:type="spellStart"/>
      <w:r w:rsidRPr="00F057CA">
        <w:rPr>
          <w:rFonts w:cs="Times New Roman"/>
          <w:szCs w:val="24"/>
        </w:rPr>
        <w:t>Hirshson</w:t>
      </w:r>
      <w:proofErr w:type="spellEnd"/>
      <w:r w:rsidRPr="00F057CA">
        <w:rPr>
          <w:rFonts w:cs="Times New Roman"/>
          <w:szCs w:val="24"/>
        </w:rPr>
        <w:t>, Paul. "MIT Lab Would Pay Cambridge." Boston Globe, March 9, 1982. Accessed May 5, 2015.</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color w:val="333333"/>
          <w:szCs w:val="24"/>
          <w:shd w:val="clear" w:color="auto" w:fill="FFFFFF"/>
        </w:rPr>
        <w:t xml:space="preserve">"History." Whitehead Institute. Accessed May 1, 2015. </w:t>
      </w:r>
      <w:hyperlink r:id="rId10" w:history="1">
        <w:r w:rsidRPr="00F057CA">
          <w:rPr>
            <w:rStyle w:val="Hyperlink"/>
            <w:rFonts w:cs="Times New Roman"/>
            <w:szCs w:val="24"/>
            <w:shd w:val="clear" w:color="auto" w:fill="FFFFFF"/>
          </w:rPr>
          <w:t>http://wi.mit.edu/about/history</w:t>
        </w:r>
      </w:hyperlink>
      <w:r w:rsidRPr="00F057CA">
        <w:rPr>
          <w:rFonts w:cs="Times New Roman"/>
          <w:color w:val="333333"/>
          <w:szCs w:val="24"/>
          <w:shd w:val="clear" w:color="auto" w:fill="FFFFFF"/>
        </w:rPr>
        <w:t>.</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 xml:space="preserve">Knox, Richard. "German Firm, MGH in $50M Research Pact." Boston Globe, May 20, 1981, 1st </w:t>
      </w:r>
      <w:proofErr w:type="gramStart"/>
      <w:r w:rsidRPr="00F057CA">
        <w:rPr>
          <w:rFonts w:cs="Times New Roman"/>
          <w:szCs w:val="24"/>
        </w:rPr>
        <w:t>ed</w:t>
      </w:r>
      <w:proofErr w:type="gramEnd"/>
      <w:r w:rsidRPr="00F057CA">
        <w:rPr>
          <w:rFonts w:cs="Times New Roman"/>
          <w:szCs w:val="24"/>
        </w:rPr>
        <w:t>.</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Knox, Richard, and Robert Cooke. "$20M BIOLOGY CENTER IS PLANNED FOR MIT." Boston Globe, July 8, 1981.</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szCs w:val="24"/>
        </w:rPr>
        <w:t>Knox, Richard. "Biomedical Research; He's Financing Science's Taj Mahal; Instant Prestige, Controversy Go with His Dreams." Boston Globe, July 26, 1981. Accessed May 5, 2015.</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 xml:space="preserve">Knox, Richard. "MIT Debates Gift of $127M </w:t>
      </w:r>
      <w:proofErr w:type="spellStart"/>
      <w:r w:rsidRPr="00F057CA">
        <w:rPr>
          <w:rFonts w:cs="Times New Roman"/>
          <w:szCs w:val="24"/>
        </w:rPr>
        <w:t>Biocenter</w:t>
      </w:r>
      <w:proofErr w:type="spellEnd"/>
      <w:r w:rsidRPr="00F057CA">
        <w:rPr>
          <w:rFonts w:cs="Times New Roman"/>
          <w:szCs w:val="24"/>
        </w:rPr>
        <w:t>." Boston Globe, September 17, 1981. Accessed May 5, 2015.</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Pr>
          <w:rFonts w:cs="Times New Roman"/>
          <w:szCs w:val="24"/>
        </w:rPr>
        <w:t>Knox, Richard</w:t>
      </w:r>
      <w:r w:rsidRPr="00F057CA">
        <w:rPr>
          <w:rFonts w:cs="Times New Roman"/>
          <w:szCs w:val="24"/>
        </w:rPr>
        <w:t>. "MIT Accepts $130M Pact for Research." Boston Globe, December 5, 1981. Accessed May 5, 2015.</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color w:val="333333"/>
          <w:szCs w:val="24"/>
          <w:shd w:val="clear" w:color="auto" w:fill="FFFFFF"/>
        </w:rPr>
        <w:lastRenderedPageBreak/>
        <w:t xml:space="preserve">Kong, </w:t>
      </w:r>
      <w:proofErr w:type="spellStart"/>
      <w:r w:rsidRPr="00F057CA">
        <w:rPr>
          <w:rFonts w:cs="Times New Roman"/>
          <w:color w:val="333333"/>
          <w:szCs w:val="24"/>
          <w:shd w:val="clear" w:color="auto" w:fill="FFFFFF"/>
        </w:rPr>
        <w:t>Hwai-Loong</w:t>
      </w:r>
      <w:proofErr w:type="spellEnd"/>
      <w:r w:rsidRPr="00F057CA">
        <w:rPr>
          <w:rFonts w:cs="Times New Roman"/>
          <w:color w:val="333333"/>
          <w:szCs w:val="24"/>
          <w:shd w:val="clear" w:color="auto" w:fill="FFFFFF"/>
        </w:rPr>
        <w:t>. “Establishing a Successful Biomedical Research Institute - The Story of the Whitehead Institute for Biomedical Research.” Master’s thesis, Massachusetts Institute of Technology, 2002.</w:t>
      </w:r>
    </w:p>
    <w:p w:rsidR="00207F83"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color w:val="333333"/>
          <w:szCs w:val="24"/>
          <w:shd w:val="clear" w:color="auto" w:fill="FFFFFF"/>
        </w:rPr>
        <w:t>Lee, Eun. "Baltimore Discusses Science, Community."</w:t>
      </w:r>
      <w:r w:rsidRPr="00F057CA">
        <w:rPr>
          <w:rStyle w:val="apple-converted-space"/>
          <w:rFonts w:cs="Times New Roman"/>
          <w:color w:val="333333"/>
          <w:szCs w:val="24"/>
          <w:shd w:val="clear" w:color="auto" w:fill="FFFFFF"/>
        </w:rPr>
        <w:t> </w:t>
      </w:r>
      <w:r w:rsidRPr="00F057CA">
        <w:rPr>
          <w:rFonts w:cs="Times New Roman"/>
          <w:i/>
          <w:iCs/>
          <w:color w:val="333333"/>
          <w:szCs w:val="24"/>
          <w:shd w:val="clear" w:color="auto" w:fill="FFFFFF"/>
        </w:rPr>
        <w:t>The Tech</w:t>
      </w:r>
      <w:r>
        <w:rPr>
          <w:rFonts w:cs="Times New Roman"/>
          <w:color w:val="333333"/>
          <w:szCs w:val="24"/>
          <w:shd w:val="clear" w:color="auto" w:fill="FFFFFF"/>
        </w:rPr>
        <w:t xml:space="preserve">, February 22, 2002. Accessed </w:t>
      </w:r>
      <w:r w:rsidRPr="00F057CA">
        <w:rPr>
          <w:rFonts w:cs="Times New Roman"/>
          <w:color w:val="333333"/>
          <w:szCs w:val="24"/>
          <w:shd w:val="clear" w:color="auto" w:fill="FFFFFF"/>
        </w:rPr>
        <w:t xml:space="preserve">May 1, 2015. </w:t>
      </w:r>
      <w:hyperlink r:id="rId11" w:history="1">
        <w:r w:rsidRPr="00F057CA">
          <w:rPr>
            <w:rStyle w:val="Hyperlink"/>
            <w:rFonts w:cs="Times New Roman"/>
            <w:szCs w:val="24"/>
            <w:shd w:val="clear" w:color="auto" w:fill="FFFFFF"/>
          </w:rPr>
          <w:t>http://tech.mit.edu/V122/N6/6baltimore.6n.html</w:t>
        </w:r>
      </w:hyperlink>
      <w:r>
        <w:rPr>
          <w:rFonts w:cs="Times New Roman"/>
          <w:color w:val="333333"/>
          <w:szCs w:val="24"/>
          <w:shd w:val="clear" w:color="auto" w:fill="FFFFFF"/>
        </w:rPr>
        <w:t>.</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Levey, Robert, and Richard Knox. "MIT-Whitehead Plan Scrutinized." Boston Globe, October 2, 1981. Accessed May 5, 2015.</w:t>
      </w:r>
    </w:p>
    <w:p w:rsidR="00207F83" w:rsidRPr="00F057CA" w:rsidRDefault="00207F83" w:rsidP="00207F83">
      <w:pPr>
        <w:pStyle w:val="NoSpacing"/>
        <w:spacing w:line="480" w:lineRule="auto"/>
        <w:ind w:left="720" w:hanging="720"/>
        <w:rPr>
          <w:rFonts w:cs="Times New Roman"/>
          <w:color w:val="333333"/>
          <w:szCs w:val="24"/>
          <w:shd w:val="clear" w:color="auto" w:fill="FFFFFF"/>
        </w:rPr>
      </w:pPr>
      <w:r w:rsidRPr="00F057CA">
        <w:rPr>
          <w:rFonts w:cs="Times New Roman"/>
          <w:i/>
          <w:iCs/>
          <w:color w:val="333333"/>
          <w:szCs w:val="24"/>
          <w:shd w:val="clear" w:color="auto" w:fill="FFFFFF"/>
        </w:rPr>
        <w:t>MIT Report of the President</w:t>
      </w:r>
      <w:r w:rsidRPr="00F057CA">
        <w:rPr>
          <w:rFonts w:cs="Times New Roman"/>
          <w:color w:val="333333"/>
          <w:szCs w:val="24"/>
          <w:shd w:val="clear" w:color="auto" w:fill="FFFFFF"/>
        </w:rPr>
        <w:t>. MIT, 1981. 11-12.</w:t>
      </w:r>
    </w:p>
    <w:p w:rsidR="00207F83" w:rsidRPr="00F057CA" w:rsidRDefault="00207F83" w:rsidP="00207F83">
      <w:pPr>
        <w:pStyle w:val="NoSpacing"/>
        <w:spacing w:line="480" w:lineRule="auto"/>
        <w:ind w:left="720" w:hanging="720"/>
        <w:rPr>
          <w:rFonts w:cs="Times New Roman"/>
          <w:szCs w:val="24"/>
        </w:rPr>
      </w:pPr>
      <w:r w:rsidRPr="00F057CA">
        <w:rPr>
          <w:rFonts w:cs="Times New Roman"/>
          <w:szCs w:val="24"/>
        </w:rPr>
        <w:t>""Refrain from Using the Alphabet": How Community Outreach Catalyzed the Life Sciences at MIT." In Becoming MIT Moments of Decision, edited by David Kaiser, by John Durant, 145-163. Cambridge, MA: MIT Press, 2010.</w:t>
      </w:r>
    </w:p>
    <w:p w:rsidR="00182F16" w:rsidRPr="00F057CA" w:rsidRDefault="006F05E3" w:rsidP="00F057CA">
      <w:pPr>
        <w:pStyle w:val="NoSpacing"/>
        <w:spacing w:line="480" w:lineRule="auto"/>
        <w:ind w:left="720" w:hanging="720"/>
        <w:rPr>
          <w:rFonts w:cs="Times New Roman"/>
          <w:color w:val="333333"/>
          <w:szCs w:val="24"/>
          <w:shd w:val="clear" w:color="auto" w:fill="FFFFFF"/>
        </w:rPr>
      </w:pPr>
      <w:proofErr w:type="spellStart"/>
      <w:r w:rsidRPr="00F057CA">
        <w:rPr>
          <w:rFonts w:cs="Times New Roman"/>
          <w:color w:val="333333"/>
          <w:szCs w:val="24"/>
          <w:shd w:val="clear" w:color="auto" w:fill="FFFFFF"/>
        </w:rPr>
        <w:t>Teltsch</w:t>
      </w:r>
      <w:proofErr w:type="spellEnd"/>
      <w:r w:rsidRPr="00F057CA">
        <w:rPr>
          <w:rFonts w:cs="Times New Roman"/>
          <w:color w:val="333333"/>
          <w:szCs w:val="24"/>
          <w:shd w:val="clear" w:color="auto" w:fill="FFFFFF"/>
        </w:rPr>
        <w:t>, Kathleen. "Edwin C. Whitehead, 72, Dies; Financed Biomedical Research."</w:t>
      </w:r>
      <w:r w:rsidRPr="00F057CA">
        <w:rPr>
          <w:rStyle w:val="apple-converted-space"/>
          <w:rFonts w:cs="Times New Roman"/>
          <w:color w:val="333333"/>
          <w:szCs w:val="24"/>
          <w:shd w:val="clear" w:color="auto" w:fill="FFFFFF"/>
        </w:rPr>
        <w:t> </w:t>
      </w:r>
      <w:r w:rsidRPr="00F057CA">
        <w:rPr>
          <w:rFonts w:cs="Times New Roman"/>
          <w:i/>
          <w:iCs/>
          <w:color w:val="333333"/>
          <w:szCs w:val="24"/>
          <w:shd w:val="clear" w:color="auto" w:fill="FFFFFF"/>
        </w:rPr>
        <w:t>The New York Times</w:t>
      </w:r>
      <w:r w:rsidRPr="00F057CA">
        <w:rPr>
          <w:rFonts w:cs="Times New Roman"/>
          <w:color w:val="333333"/>
          <w:szCs w:val="24"/>
          <w:shd w:val="clear" w:color="auto" w:fill="FFFFFF"/>
        </w:rPr>
        <w:t xml:space="preserve">, February 4, 1992. Accessed April 30, 2015. </w:t>
      </w:r>
      <w:hyperlink r:id="rId12" w:history="1">
        <w:r w:rsidR="00182F16" w:rsidRPr="00F057CA">
          <w:rPr>
            <w:rStyle w:val="Hyperlink"/>
            <w:rFonts w:cs="Times New Roman"/>
            <w:szCs w:val="24"/>
            <w:shd w:val="clear" w:color="auto" w:fill="FFFFFF"/>
          </w:rPr>
          <w:t>http://www.nytimes.com/1992/02/04/nyregion/edwin-c-whitehead-72-dies-financed-biomedical-research.html</w:t>
        </w:r>
      </w:hyperlink>
      <w:r w:rsidRPr="00F057CA">
        <w:rPr>
          <w:rFonts w:cs="Times New Roman"/>
          <w:color w:val="333333"/>
          <w:szCs w:val="24"/>
          <w:shd w:val="clear" w:color="auto" w:fill="FFFFFF"/>
        </w:rPr>
        <w:t>.</w:t>
      </w:r>
    </w:p>
    <w:p w:rsidR="00C01333" w:rsidRPr="00F057CA" w:rsidRDefault="00C01333" w:rsidP="00F057CA">
      <w:pPr>
        <w:pStyle w:val="NoSpacing"/>
        <w:spacing w:line="480" w:lineRule="auto"/>
        <w:ind w:left="720" w:hanging="720"/>
        <w:rPr>
          <w:rFonts w:cs="Times New Roman"/>
          <w:szCs w:val="24"/>
        </w:rPr>
      </w:pPr>
      <w:r w:rsidRPr="00F057CA">
        <w:rPr>
          <w:rFonts w:cs="Times New Roman"/>
          <w:szCs w:val="24"/>
        </w:rPr>
        <w:t xml:space="preserve">Whitehead, Edwin. “Philanthropy in the Basic Sciences.” </w:t>
      </w:r>
      <w:r w:rsidRPr="00F057CA">
        <w:rPr>
          <w:rFonts w:cs="Times New Roman"/>
          <w:i/>
          <w:szCs w:val="24"/>
        </w:rPr>
        <w:t>IDEA: The Journal of Law and Technology</w:t>
      </w:r>
      <w:r w:rsidRPr="00F057CA">
        <w:rPr>
          <w:rFonts w:cs="Times New Roman"/>
          <w:szCs w:val="24"/>
        </w:rPr>
        <w:t xml:space="preserve"> 24, no. 4 (1983): 181-188. Accessed May 6, 2015. </w:t>
      </w:r>
    </w:p>
    <w:p w:rsidR="00207F83" w:rsidRPr="00F057CA" w:rsidRDefault="00207F83">
      <w:pPr>
        <w:pStyle w:val="NoSpacing"/>
        <w:spacing w:line="480" w:lineRule="auto"/>
        <w:ind w:left="720" w:hanging="720"/>
        <w:rPr>
          <w:rFonts w:cs="Times New Roman"/>
          <w:szCs w:val="24"/>
        </w:rPr>
      </w:pPr>
    </w:p>
    <w:sectPr w:rsidR="00207F83" w:rsidRPr="00F057CA" w:rsidSect="00EB6469">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54" w:rsidRDefault="00416354" w:rsidP="006F05E3">
      <w:pPr>
        <w:spacing w:after="0" w:line="240" w:lineRule="auto"/>
      </w:pPr>
      <w:r>
        <w:separator/>
      </w:r>
    </w:p>
  </w:endnote>
  <w:endnote w:type="continuationSeparator" w:id="0">
    <w:p w:rsidR="00416354" w:rsidRDefault="00416354" w:rsidP="006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54" w:rsidRDefault="00416354" w:rsidP="006F05E3">
      <w:pPr>
        <w:spacing w:after="0" w:line="240" w:lineRule="auto"/>
      </w:pPr>
      <w:r>
        <w:separator/>
      </w:r>
    </w:p>
  </w:footnote>
  <w:footnote w:type="continuationSeparator" w:id="0">
    <w:p w:rsidR="00416354" w:rsidRDefault="00416354" w:rsidP="006F05E3">
      <w:pPr>
        <w:spacing w:after="0" w:line="240" w:lineRule="auto"/>
      </w:pPr>
      <w:r>
        <w:continuationSeparator/>
      </w:r>
    </w:p>
  </w:footnote>
  <w:footnote w:id="1">
    <w:p w:rsidR="009E327B" w:rsidRDefault="009E327B">
      <w:pPr>
        <w:pStyle w:val="FootnoteText"/>
      </w:pPr>
      <w:r>
        <w:rPr>
          <w:rStyle w:val="FootnoteReference"/>
        </w:rPr>
        <w:footnoteRef/>
      </w:r>
      <w:r>
        <w:t xml:space="preserve"> (</w:t>
      </w:r>
      <w:proofErr w:type="spellStart"/>
      <w:r>
        <w:t>Teltsch</w:t>
      </w:r>
      <w:proofErr w:type="spellEnd"/>
      <w:r>
        <w:t>, 1992)</w:t>
      </w:r>
    </w:p>
  </w:footnote>
  <w:footnote w:id="2">
    <w:p w:rsidR="00BC2051" w:rsidRDefault="00BC2051">
      <w:pPr>
        <w:pStyle w:val="FootnoteText"/>
      </w:pPr>
      <w:r>
        <w:rPr>
          <w:rStyle w:val="FootnoteReference"/>
        </w:rPr>
        <w:footnoteRef/>
      </w:r>
      <w:r>
        <w:t xml:space="preserve"> (Bender, 2007)</w:t>
      </w:r>
    </w:p>
  </w:footnote>
  <w:footnote w:id="3">
    <w:p w:rsidR="009C1020" w:rsidRDefault="009C1020">
      <w:pPr>
        <w:pStyle w:val="FootnoteText"/>
      </w:pPr>
      <w:r>
        <w:rPr>
          <w:rStyle w:val="FootnoteReference"/>
        </w:rPr>
        <w:footnoteRef/>
      </w:r>
      <w:r>
        <w:t xml:space="preserve"> (</w:t>
      </w:r>
      <w:proofErr w:type="spellStart"/>
      <w:r>
        <w:t>Teltsch</w:t>
      </w:r>
      <w:proofErr w:type="spellEnd"/>
      <w:r>
        <w:t>, 1992)</w:t>
      </w:r>
    </w:p>
  </w:footnote>
  <w:footnote w:id="4">
    <w:p w:rsidR="00112D05" w:rsidRDefault="00112D05">
      <w:pPr>
        <w:pStyle w:val="FootnoteText"/>
      </w:pPr>
      <w:r>
        <w:rPr>
          <w:rStyle w:val="FootnoteReference"/>
        </w:rPr>
        <w:footnoteRef/>
      </w:r>
      <w:r>
        <w:t xml:space="preserve"> (Bender, 2007)</w:t>
      </w:r>
    </w:p>
  </w:footnote>
  <w:footnote w:id="5">
    <w:p w:rsidR="009E327B" w:rsidRDefault="009E327B" w:rsidP="00FD2CA0">
      <w:pPr>
        <w:pStyle w:val="FootnoteText"/>
      </w:pPr>
      <w:r>
        <w:rPr>
          <w:rStyle w:val="FootnoteReference"/>
        </w:rPr>
        <w:footnoteRef/>
      </w:r>
      <w:r>
        <w:t xml:space="preserve"> (“History”)</w:t>
      </w:r>
    </w:p>
  </w:footnote>
  <w:footnote w:id="6">
    <w:p w:rsidR="008F14E8" w:rsidRDefault="008F14E8">
      <w:pPr>
        <w:pStyle w:val="FootnoteText"/>
      </w:pPr>
      <w:r>
        <w:rPr>
          <w:rStyle w:val="FootnoteReference"/>
        </w:rPr>
        <w:footnoteRef/>
      </w:r>
      <w:r>
        <w:t xml:space="preserve"> (Kong, 2002)</w:t>
      </w:r>
    </w:p>
  </w:footnote>
  <w:footnote w:id="7">
    <w:p w:rsidR="009E327B" w:rsidRDefault="009E327B">
      <w:pPr>
        <w:pStyle w:val="FootnoteText"/>
      </w:pPr>
      <w:r>
        <w:rPr>
          <w:rStyle w:val="FootnoteReference"/>
        </w:rPr>
        <w:footnoteRef/>
      </w:r>
      <w:r>
        <w:t xml:space="preserve"> (Crotty, 2001)</w:t>
      </w:r>
    </w:p>
  </w:footnote>
  <w:footnote w:id="8">
    <w:p w:rsidR="008F14E8" w:rsidRDefault="008F14E8">
      <w:pPr>
        <w:pStyle w:val="FootnoteText"/>
      </w:pPr>
      <w:r>
        <w:rPr>
          <w:rStyle w:val="FootnoteReference"/>
        </w:rPr>
        <w:footnoteRef/>
      </w:r>
      <w:r>
        <w:t xml:space="preserve"> (Kong, 2002)</w:t>
      </w:r>
    </w:p>
  </w:footnote>
  <w:footnote w:id="9">
    <w:p w:rsidR="00A70D6F" w:rsidRDefault="00A70D6F">
      <w:pPr>
        <w:pStyle w:val="FootnoteText"/>
      </w:pPr>
      <w:r>
        <w:rPr>
          <w:rStyle w:val="FootnoteReference"/>
        </w:rPr>
        <w:footnoteRef/>
      </w:r>
      <w:r>
        <w:t xml:space="preserve"> (Knox, July 1981)</w:t>
      </w:r>
    </w:p>
  </w:footnote>
  <w:footnote w:id="10">
    <w:p w:rsidR="00A70D6F" w:rsidRDefault="00A70D6F">
      <w:pPr>
        <w:pStyle w:val="FootnoteText"/>
      </w:pPr>
      <w:r>
        <w:rPr>
          <w:rStyle w:val="FootnoteReference"/>
        </w:rPr>
        <w:footnoteRef/>
      </w:r>
      <w:r>
        <w:t xml:space="preserve"> (Knox, July 1981)</w:t>
      </w:r>
    </w:p>
  </w:footnote>
  <w:footnote w:id="11">
    <w:p w:rsidR="00532A51" w:rsidRDefault="00532A51">
      <w:pPr>
        <w:pStyle w:val="FootnoteText"/>
      </w:pPr>
      <w:r>
        <w:rPr>
          <w:rStyle w:val="FootnoteReference"/>
        </w:rPr>
        <w:footnoteRef/>
      </w:r>
      <w:r>
        <w:t xml:space="preserve"> (Knox, July 1981)</w:t>
      </w:r>
    </w:p>
  </w:footnote>
  <w:footnote w:id="12">
    <w:p w:rsidR="00750BB1" w:rsidRDefault="00750BB1">
      <w:pPr>
        <w:pStyle w:val="FootnoteText"/>
      </w:pPr>
      <w:r>
        <w:rPr>
          <w:rStyle w:val="FootnoteReference"/>
        </w:rPr>
        <w:footnoteRef/>
      </w:r>
      <w:r>
        <w:t xml:space="preserve"> (Boyd, 1990)</w:t>
      </w:r>
    </w:p>
  </w:footnote>
  <w:footnote w:id="13">
    <w:p w:rsidR="007758F5" w:rsidRDefault="007758F5">
      <w:pPr>
        <w:pStyle w:val="FootnoteText"/>
      </w:pPr>
      <w:r>
        <w:rPr>
          <w:rStyle w:val="FootnoteReference"/>
        </w:rPr>
        <w:footnoteRef/>
      </w:r>
      <w:r>
        <w:t xml:space="preserve"> (Knox, July 1981)</w:t>
      </w:r>
    </w:p>
  </w:footnote>
  <w:footnote w:id="14">
    <w:p w:rsidR="007758F5" w:rsidRDefault="007758F5">
      <w:pPr>
        <w:pStyle w:val="FootnoteText"/>
      </w:pPr>
      <w:r>
        <w:rPr>
          <w:rStyle w:val="FootnoteReference"/>
        </w:rPr>
        <w:footnoteRef/>
      </w:r>
      <w:r>
        <w:t xml:space="preserve"> (Knox, July 1981) </w:t>
      </w:r>
    </w:p>
  </w:footnote>
  <w:footnote w:id="15">
    <w:p w:rsidR="00C01333" w:rsidRDefault="00C01333">
      <w:pPr>
        <w:pStyle w:val="FootnoteText"/>
      </w:pPr>
      <w:r>
        <w:rPr>
          <w:rStyle w:val="FootnoteReference"/>
        </w:rPr>
        <w:footnoteRef/>
      </w:r>
      <w:r>
        <w:t xml:space="preserve"> (Whitehead, 1983)</w:t>
      </w:r>
    </w:p>
  </w:footnote>
  <w:footnote w:id="16">
    <w:p w:rsidR="009E327B" w:rsidRDefault="009E327B">
      <w:pPr>
        <w:pStyle w:val="FootnoteText"/>
      </w:pPr>
      <w:r>
        <w:rPr>
          <w:rStyle w:val="FootnoteReference"/>
        </w:rPr>
        <w:footnoteRef/>
      </w:r>
      <w:r>
        <w:t xml:space="preserve"> (“History”)</w:t>
      </w:r>
    </w:p>
  </w:footnote>
  <w:footnote w:id="17">
    <w:p w:rsidR="00C01333" w:rsidRDefault="00C01333">
      <w:pPr>
        <w:pStyle w:val="FootnoteText"/>
      </w:pPr>
      <w:r>
        <w:rPr>
          <w:rStyle w:val="FootnoteReference"/>
        </w:rPr>
        <w:footnoteRef/>
      </w:r>
      <w:r>
        <w:t xml:space="preserve"> (Crotty, 2001)</w:t>
      </w:r>
    </w:p>
  </w:footnote>
  <w:footnote w:id="18">
    <w:p w:rsidR="009E327B" w:rsidRDefault="009E327B">
      <w:pPr>
        <w:pStyle w:val="FootnoteText"/>
      </w:pPr>
      <w:r>
        <w:rPr>
          <w:rStyle w:val="FootnoteReference"/>
        </w:rPr>
        <w:footnoteRef/>
      </w:r>
      <w:r>
        <w:t xml:space="preserve"> (Crotty, 2001)</w:t>
      </w:r>
    </w:p>
  </w:footnote>
  <w:footnote w:id="19">
    <w:p w:rsidR="00E23089" w:rsidRDefault="00E23089">
      <w:pPr>
        <w:pStyle w:val="FootnoteText"/>
      </w:pPr>
      <w:r>
        <w:rPr>
          <w:rStyle w:val="FootnoteReference"/>
        </w:rPr>
        <w:footnoteRef/>
      </w:r>
      <w:r>
        <w:t xml:space="preserve"> (Whitehead, 1983)</w:t>
      </w:r>
    </w:p>
  </w:footnote>
  <w:footnote w:id="20">
    <w:p w:rsidR="00E23089" w:rsidRDefault="00E23089">
      <w:pPr>
        <w:pStyle w:val="FootnoteText"/>
      </w:pPr>
      <w:r>
        <w:rPr>
          <w:rStyle w:val="FootnoteReference"/>
        </w:rPr>
        <w:footnoteRef/>
      </w:r>
      <w:r>
        <w:t xml:space="preserve"> (Crotty, 2001)</w:t>
      </w:r>
    </w:p>
  </w:footnote>
  <w:footnote w:id="21">
    <w:p w:rsidR="009E327B" w:rsidRDefault="009E327B">
      <w:pPr>
        <w:pStyle w:val="FootnoteText"/>
      </w:pPr>
      <w:r>
        <w:rPr>
          <w:rStyle w:val="FootnoteReference"/>
        </w:rPr>
        <w:footnoteRef/>
      </w:r>
      <w:r>
        <w:t xml:space="preserve"> (Crotty, 2001)</w:t>
      </w:r>
    </w:p>
  </w:footnote>
  <w:footnote w:id="22">
    <w:p w:rsidR="009A3A02" w:rsidRDefault="009A3A02" w:rsidP="009A3A02">
      <w:pPr>
        <w:pStyle w:val="FootnoteText"/>
      </w:pPr>
      <w:r>
        <w:rPr>
          <w:rStyle w:val="FootnoteReference"/>
        </w:rPr>
        <w:footnoteRef/>
      </w:r>
      <w:r>
        <w:t xml:space="preserve"> (Crotty, 2001)</w:t>
      </w:r>
    </w:p>
  </w:footnote>
  <w:footnote w:id="23">
    <w:p w:rsidR="009E327B" w:rsidRDefault="009E327B">
      <w:pPr>
        <w:pStyle w:val="FootnoteText"/>
      </w:pPr>
      <w:r>
        <w:rPr>
          <w:rStyle w:val="FootnoteReference"/>
        </w:rPr>
        <w:footnoteRef/>
      </w:r>
      <w:r>
        <w:t xml:space="preserve"> (Crotty, 2001)</w:t>
      </w:r>
    </w:p>
  </w:footnote>
  <w:footnote w:id="24">
    <w:p w:rsidR="00E07431" w:rsidRDefault="00E07431">
      <w:pPr>
        <w:pStyle w:val="FootnoteText"/>
      </w:pPr>
      <w:r>
        <w:rPr>
          <w:rStyle w:val="FootnoteReference"/>
        </w:rPr>
        <w:footnoteRef/>
      </w:r>
      <w:r>
        <w:t xml:space="preserve"> (Durant, 2010)</w:t>
      </w:r>
    </w:p>
  </w:footnote>
  <w:footnote w:id="25">
    <w:p w:rsidR="00E07431" w:rsidRDefault="00E07431">
      <w:pPr>
        <w:pStyle w:val="FootnoteText"/>
      </w:pPr>
      <w:r>
        <w:rPr>
          <w:rStyle w:val="FootnoteReference"/>
        </w:rPr>
        <w:footnoteRef/>
      </w:r>
      <w:r>
        <w:t xml:space="preserve"> (Knox, May 1981)</w:t>
      </w:r>
    </w:p>
  </w:footnote>
  <w:footnote w:id="26">
    <w:p w:rsidR="00105BDE" w:rsidRDefault="00105BDE">
      <w:pPr>
        <w:pStyle w:val="FootnoteText"/>
      </w:pPr>
      <w:r>
        <w:rPr>
          <w:rStyle w:val="FootnoteReference"/>
        </w:rPr>
        <w:footnoteRef/>
      </w:r>
      <w:r>
        <w:t xml:space="preserve"> </w:t>
      </w:r>
      <w:r w:rsidR="00E07431">
        <w:t>(Durant, 2010)</w:t>
      </w:r>
    </w:p>
  </w:footnote>
  <w:footnote w:id="27">
    <w:p w:rsidR="00E07431" w:rsidRDefault="00E07431">
      <w:pPr>
        <w:pStyle w:val="FootnoteText"/>
      </w:pPr>
      <w:r>
        <w:rPr>
          <w:rStyle w:val="FootnoteReference"/>
        </w:rPr>
        <w:footnoteRef/>
      </w:r>
      <w:r>
        <w:t xml:space="preserve"> (MIT, 1981)</w:t>
      </w:r>
    </w:p>
  </w:footnote>
  <w:footnote w:id="28">
    <w:p w:rsidR="009E327B" w:rsidRDefault="009E327B">
      <w:pPr>
        <w:pStyle w:val="FootnoteText"/>
      </w:pPr>
      <w:r>
        <w:rPr>
          <w:rStyle w:val="FootnoteReference"/>
        </w:rPr>
        <w:footnoteRef/>
      </w:r>
      <w:r>
        <w:t xml:space="preserve"> (Lee, 2002)</w:t>
      </w:r>
    </w:p>
  </w:footnote>
  <w:footnote w:id="29">
    <w:p w:rsidR="009E327B" w:rsidRDefault="009E327B">
      <w:pPr>
        <w:pStyle w:val="FootnoteText"/>
      </w:pPr>
      <w:r>
        <w:rPr>
          <w:rStyle w:val="FootnoteReference"/>
        </w:rPr>
        <w:footnoteRef/>
      </w:r>
      <w:r>
        <w:t xml:space="preserve"> (MIT, 1981)</w:t>
      </w:r>
    </w:p>
  </w:footnote>
  <w:footnote w:id="30">
    <w:p w:rsidR="00D250FE" w:rsidRDefault="00D250FE">
      <w:pPr>
        <w:pStyle w:val="FootnoteText"/>
      </w:pPr>
      <w:r>
        <w:rPr>
          <w:rStyle w:val="FootnoteReference"/>
        </w:rPr>
        <w:footnoteRef/>
      </w:r>
      <w:r>
        <w:t xml:space="preserve"> (Boyd, 1990)</w:t>
      </w:r>
    </w:p>
  </w:footnote>
  <w:footnote w:id="31">
    <w:p w:rsidR="003A36DC" w:rsidRDefault="003A36DC">
      <w:pPr>
        <w:pStyle w:val="FootnoteText"/>
      </w:pPr>
      <w:r>
        <w:rPr>
          <w:rStyle w:val="FootnoteReference"/>
        </w:rPr>
        <w:footnoteRef/>
      </w:r>
      <w:r>
        <w:t xml:space="preserve"> (Cooke, 1981)</w:t>
      </w:r>
    </w:p>
  </w:footnote>
  <w:footnote w:id="32">
    <w:p w:rsidR="003A36DC" w:rsidRDefault="003A36DC">
      <w:pPr>
        <w:pStyle w:val="FootnoteText"/>
      </w:pPr>
      <w:r>
        <w:rPr>
          <w:rStyle w:val="FootnoteReference"/>
        </w:rPr>
        <w:footnoteRef/>
      </w:r>
      <w:r>
        <w:t xml:space="preserve"> (Cooke, 1981)</w:t>
      </w:r>
    </w:p>
  </w:footnote>
  <w:footnote w:id="33">
    <w:p w:rsidR="00221316" w:rsidRDefault="00221316">
      <w:pPr>
        <w:pStyle w:val="FootnoteText"/>
      </w:pPr>
      <w:r>
        <w:rPr>
          <w:rStyle w:val="FootnoteReference"/>
        </w:rPr>
        <w:footnoteRef/>
      </w:r>
      <w:r>
        <w:t xml:space="preserve"> (MIT, 1981)</w:t>
      </w:r>
    </w:p>
  </w:footnote>
  <w:footnote w:id="34">
    <w:p w:rsidR="001309EC" w:rsidRDefault="001309EC">
      <w:pPr>
        <w:pStyle w:val="FootnoteText"/>
      </w:pPr>
      <w:r>
        <w:rPr>
          <w:rStyle w:val="FootnoteReference"/>
        </w:rPr>
        <w:footnoteRef/>
      </w:r>
      <w:r>
        <w:t xml:space="preserve"> (Knox, Sept. 1981)</w:t>
      </w:r>
    </w:p>
  </w:footnote>
  <w:footnote w:id="35">
    <w:p w:rsidR="00863DC5" w:rsidRDefault="00863DC5" w:rsidP="00863DC5">
      <w:pPr>
        <w:pStyle w:val="FootnoteText"/>
      </w:pPr>
      <w:r>
        <w:rPr>
          <w:rStyle w:val="FootnoteReference"/>
        </w:rPr>
        <w:footnoteRef/>
      </w:r>
      <w:r>
        <w:t xml:space="preserve"> (Bender, 2007)</w:t>
      </w:r>
    </w:p>
  </w:footnote>
  <w:footnote w:id="36">
    <w:p w:rsidR="00D250FE" w:rsidRDefault="00D250FE">
      <w:pPr>
        <w:pStyle w:val="FootnoteText"/>
      </w:pPr>
      <w:r>
        <w:rPr>
          <w:rStyle w:val="FootnoteReference"/>
        </w:rPr>
        <w:footnoteRef/>
      </w:r>
      <w:r>
        <w:t xml:space="preserve"> (Boyd, 1990)</w:t>
      </w:r>
    </w:p>
  </w:footnote>
  <w:footnote w:id="37">
    <w:p w:rsidR="00221316" w:rsidRDefault="00221316">
      <w:pPr>
        <w:pStyle w:val="FootnoteText"/>
      </w:pPr>
      <w:r>
        <w:rPr>
          <w:rStyle w:val="FootnoteReference"/>
        </w:rPr>
        <w:footnoteRef/>
      </w:r>
      <w:r>
        <w:t xml:space="preserve"> (Boyd, 1990)</w:t>
      </w:r>
    </w:p>
  </w:footnote>
  <w:footnote w:id="38">
    <w:p w:rsidR="00863DC5" w:rsidRDefault="00863DC5">
      <w:pPr>
        <w:pStyle w:val="FootnoteText"/>
      </w:pPr>
      <w:r>
        <w:rPr>
          <w:rStyle w:val="FootnoteReference"/>
        </w:rPr>
        <w:footnoteRef/>
      </w:r>
      <w:r>
        <w:t xml:space="preserve"> (MIT, 1981)</w:t>
      </w:r>
    </w:p>
  </w:footnote>
  <w:footnote w:id="39">
    <w:p w:rsidR="009E327B" w:rsidRDefault="009E327B">
      <w:pPr>
        <w:pStyle w:val="FootnoteText"/>
      </w:pPr>
      <w:r>
        <w:rPr>
          <w:rStyle w:val="FootnoteReference"/>
        </w:rPr>
        <w:footnoteRef/>
      </w:r>
      <w:r>
        <w:t xml:space="preserve"> (MIT, 1981)</w:t>
      </w:r>
    </w:p>
  </w:footnote>
  <w:footnote w:id="40">
    <w:p w:rsidR="001309EC" w:rsidRDefault="001309EC">
      <w:pPr>
        <w:pStyle w:val="FootnoteText"/>
      </w:pPr>
      <w:r>
        <w:rPr>
          <w:rStyle w:val="FootnoteReference"/>
        </w:rPr>
        <w:footnoteRef/>
      </w:r>
      <w:r>
        <w:t xml:space="preserve"> (Knox, Sept. 1981)</w:t>
      </w:r>
    </w:p>
  </w:footnote>
  <w:footnote w:id="41">
    <w:p w:rsidR="00863DC5" w:rsidRDefault="00863DC5">
      <w:pPr>
        <w:pStyle w:val="FootnoteText"/>
      </w:pPr>
      <w:r>
        <w:rPr>
          <w:rStyle w:val="FootnoteReference"/>
        </w:rPr>
        <w:footnoteRef/>
      </w:r>
      <w:r>
        <w:t xml:space="preserve"> (Knox, Sept. 1981)</w:t>
      </w:r>
    </w:p>
  </w:footnote>
  <w:footnote w:id="42">
    <w:p w:rsidR="001309EC" w:rsidRDefault="001309EC">
      <w:pPr>
        <w:pStyle w:val="FootnoteText"/>
      </w:pPr>
      <w:r>
        <w:rPr>
          <w:rStyle w:val="FootnoteReference"/>
        </w:rPr>
        <w:footnoteRef/>
      </w:r>
      <w:r>
        <w:t xml:space="preserve"> (Boyd, 1990)</w:t>
      </w:r>
    </w:p>
  </w:footnote>
  <w:footnote w:id="43">
    <w:p w:rsidR="001309EC" w:rsidRDefault="001309EC">
      <w:pPr>
        <w:pStyle w:val="FootnoteText"/>
      </w:pPr>
      <w:r>
        <w:rPr>
          <w:rStyle w:val="FootnoteReference"/>
        </w:rPr>
        <w:footnoteRef/>
      </w:r>
      <w:r>
        <w:t xml:space="preserve"> (Cooke, 1981)</w:t>
      </w:r>
    </w:p>
  </w:footnote>
  <w:footnote w:id="44">
    <w:p w:rsidR="001309EC" w:rsidRDefault="001309EC">
      <w:pPr>
        <w:pStyle w:val="FootnoteText"/>
      </w:pPr>
      <w:r>
        <w:rPr>
          <w:rStyle w:val="FootnoteReference"/>
        </w:rPr>
        <w:footnoteRef/>
      </w:r>
      <w:r>
        <w:t xml:space="preserve"> (Cooke, 1981)</w:t>
      </w:r>
    </w:p>
  </w:footnote>
  <w:footnote w:id="45">
    <w:p w:rsidR="009318D0" w:rsidRDefault="009318D0">
      <w:pPr>
        <w:pStyle w:val="FootnoteText"/>
      </w:pPr>
      <w:r>
        <w:rPr>
          <w:rStyle w:val="FootnoteReference"/>
        </w:rPr>
        <w:footnoteRef/>
      </w:r>
      <w:r>
        <w:t xml:space="preserve"> (Knox, Dec. 1981)</w:t>
      </w:r>
    </w:p>
  </w:footnote>
  <w:footnote w:id="46">
    <w:p w:rsidR="009E327B" w:rsidRDefault="009E327B">
      <w:pPr>
        <w:pStyle w:val="FootnoteText"/>
      </w:pPr>
      <w:r>
        <w:rPr>
          <w:rStyle w:val="FootnoteReference"/>
        </w:rPr>
        <w:footnoteRef/>
      </w:r>
      <w:r>
        <w:t xml:space="preserve"> (“History”)</w:t>
      </w:r>
    </w:p>
  </w:footnote>
  <w:footnote w:id="47">
    <w:p w:rsidR="00AD0E77" w:rsidRDefault="00AD0E77">
      <w:pPr>
        <w:pStyle w:val="FootnoteText"/>
      </w:pPr>
      <w:r>
        <w:rPr>
          <w:rStyle w:val="FootnoteReference"/>
        </w:rPr>
        <w:footnoteRef/>
      </w:r>
      <w:r>
        <w:t xml:space="preserve"> (MIT, 1981)</w:t>
      </w:r>
    </w:p>
  </w:footnote>
  <w:footnote w:id="48">
    <w:p w:rsidR="009E327B" w:rsidRDefault="009E327B">
      <w:pPr>
        <w:pStyle w:val="FootnoteText"/>
      </w:pPr>
      <w:r>
        <w:rPr>
          <w:rStyle w:val="FootnoteReference"/>
        </w:rPr>
        <w:footnoteRef/>
      </w:r>
      <w:r>
        <w:t xml:space="preserve"> (“History”)</w:t>
      </w:r>
    </w:p>
  </w:footnote>
  <w:footnote w:id="49">
    <w:p w:rsidR="009E327B" w:rsidRDefault="009E327B">
      <w:pPr>
        <w:pStyle w:val="FootnoteText"/>
      </w:pPr>
      <w:r>
        <w:rPr>
          <w:rStyle w:val="FootnoteReference"/>
        </w:rPr>
        <w:footnoteRef/>
      </w:r>
      <w:r>
        <w:t xml:space="preserve"> (“History”)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58" w:rsidRPr="003A3558" w:rsidRDefault="003A3558" w:rsidP="003A3558">
    <w:pPr>
      <w:pStyle w:val="NoSpacing"/>
      <w:jc w:val="right"/>
    </w:pPr>
    <w:r>
      <w:t>The Whitehead Institute for Biomedical Research: MIT’s $100 Million Gamble</w:t>
    </w:r>
  </w:p>
  <w:p w:rsidR="009E327B" w:rsidRPr="00EB6469" w:rsidRDefault="00416354" w:rsidP="003A3558">
    <w:pPr>
      <w:pStyle w:val="NoSpacing"/>
      <w:jc w:val="right"/>
    </w:pPr>
    <w:sdt>
      <w:sdtPr>
        <w:id w:val="-1345860241"/>
        <w:docPartObj>
          <w:docPartGallery w:val="Page Numbers (Top of Page)"/>
          <w:docPartUnique/>
        </w:docPartObj>
      </w:sdtPr>
      <w:sdtEndPr>
        <w:rPr>
          <w:noProof/>
        </w:rPr>
      </w:sdtEndPr>
      <w:sdtContent>
        <w:r w:rsidR="009E327B" w:rsidRPr="00EB6469">
          <w:fldChar w:fldCharType="begin"/>
        </w:r>
        <w:r w:rsidR="009E327B" w:rsidRPr="00EB6469">
          <w:instrText xml:space="preserve"> PAGE   \* MERGEFORMAT </w:instrText>
        </w:r>
        <w:r w:rsidR="009E327B" w:rsidRPr="00EB6469">
          <w:fldChar w:fldCharType="separate"/>
        </w:r>
        <w:r w:rsidR="0058487B">
          <w:rPr>
            <w:noProof/>
          </w:rPr>
          <w:t>13</w:t>
        </w:r>
        <w:r w:rsidR="009E327B" w:rsidRPr="00EB6469">
          <w:rPr>
            <w:noProof/>
          </w:rPr>
          <w:fldChar w:fldCharType="end"/>
        </w:r>
      </w:sdtContent>
    </w:sdt>
  </w:p>
  <w:p w:rsidR="009E327B" w:rsidRDefault="009E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57A3E"/>
    <w:multiLevelType w:val="hybridMultilevel"/>
    <w:tmpl w:val="EFAAC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17"/>
    <w:rsid w:val="000055F7"/>
    <w:rsid w:val="00007B03"/>
    <w:rsid w:val="00007E37"/>
    <w:rsid w:val="00015E84"/>
    <w:rsid w:val="0002006B"/>
    <w:rsid w:val="0003065A"/>
    <w:rsid w:val="00030A45"/>
    <w:rsid w:val="00043724"/>
    <w:rsid w:val="000472EC"/>
    <w:rsid w:val="000517A2"/>
    <w:rsid w:val="00051B69"/>
    <w:rsid w:val="000616C3"/>
    <w:rsid w:val="00062178"/>
    <w:rsid w:val="00074EF8"/>
    <w:rsid w:val="00075EAF"/>
    <w:rsid w:val="000806E6"/>
    <w:rsid w:val="000818E0"/>
    <w:rsid w:val="00090095"/>
    <w:rsid w:val="000A53CB"/>
    <w:rsid w:val="000A5CE6"/>
    <w:rsid w:val="000B6542"/>
    <w:rsid w:val="000D17C4"/>
    <w:rsid w:val="00102C59"/>
    <w:rsid w:val="00105BDE"/>
    <w:rsid w:val="00112D05"/>
    <w:rsid w:val="00117DDB"/>
    <w:rsid w:val="00122121"/>
    <w:rsid w:val="00130178"/>
    <w:rsid w:val="001309EC"/>
    <w:rsid w:val="00131F38"/>
    <w:rsid w:val="00141E2D"/>
    <w:rsid w:val="001516ED"/>
    <w:rsid w:val="00151815"/>
    <w:rsid w:val="0018241A"/>
    <w:rsid w:val="00182F16"/>
    <w:rsid w:val="00190B31"/>
    <w:rsid w:val="00193200"/>
    <w:rsid w:val="001A2828"/>
    <w:rsid w:val="001A4A81"/>
    <w:rsid w:val="001B00A2"/>
    <w:rsid w:val="001C2222"/>
    <w:rsid w:val="001C2DFA"/>
    <w:rsid w:val="001C46B0"/>
    <w:rsid w:val="001D1A55"/>
    <w:rsid w:val="001E05ED"/>
    <w:rsid w:val="001E6A51"/>
    <w:rsid w:val="001F6039"/>
    <w:rsid w:val="002047BB"/>
    <w:rsid w:val="00207F83"/>
    <w:rsid w:val="002116C0"/>
    <w:rsid w:val="002161FA"/>
    <w:rsid w:val="00221316"/>
    <w:rsid w:val="00221F0E"/>
    <w:rsid w:val="00222130"/>
    <w:rsid w:val="00227AFE"/>
    <w:rsid w:val="00234B3D"/>
    <w:rsid w:val="00236CD6"/>
    <w:rsid w:val="00250751"/>
    <w:rsid w:val="002523E2"/>
    <w:rsid w:val="00256770"/>
    <w:rsid w:val="0026131B"/>
    <w:rsid w:val="0026564A"/>
    <w:rsid w:val="0026566F"/>
    <w:rsid w:val="00266ECF"/>
    <w:rsid w:val="002708EA"/>
    <w:rsid w:val="002717A6"/>
    <w:rsid w:val="002A1C1C"/>
    <w:rsid w:val="002A729F"/>
    <w:rsid w:val="002B1461"/>
    <w:rsid w:val="002B3656"/>
    <w:rsid w:val="002B69B7"/>
    <w:rsid w:val="002C2F8F"/>
    <w:rsid w:val="002C684A"/>
    <w:rsid w:val="003025C2"/>
    <w:rsid w:val="00335947"/>
    <w:rsid w:val="00335A17"/>
    <w:rsid w:val="00342417"/>
    <w:rsid w:val="0034495A"/>
    <w:rsid w:val="00344A20"/>
    <w:rsid w:val="003524E7"/>
    <w:rsid w:val="00357596"/>
    <w:rsid w:val="00357B19"/>
    <w:rsid w:val="00362D58"/>
    <w:rsid w:val="0036536A"/>
    <w:rsid w:val="00377201"/>
    <w:rsid w:val="00392DDD"/>
    <w:rsid w:val="003A3558"/>
    <w:rsid w:val="003A36DC"/>
    <w:rsid w:val="003B2AC4"/>
    <w:rsid w:val="003C08F6"/>
    <w:rsid w:val="003C329B"/>
    <w:rsid w:val="003D4847"/>
    <w:rsid w:val="003D7FC3"/>
    <w:rsid w:val="003E203B"/>
    <w:rsid w:val="003F0702"/>
    <w:rsid w:val="004128E2"/>
    <w:rsid w:val="00416354"/>
    <w:rsid w:val="00437209"/>
    <w:rsid w:val="00443EE4"/>
    <w:rsid w:val="00444273"/>
    <w:rsid w:val="00445FC8"/>
    <w:rsid w:val="00447389"/>
    <w:rsid w:val="00447B53"/>
    <w:rsid w:val="0045747A"/>
    <w:rsid w:val="00476993"/>
    <w:rsid w:val="0049177C"/>
    <w:rsid w:val="00497621"/>
    <w:rsid w:val="00497B28"/>
    <w:rsid w:val="004A3520"/>
    <w:rsid w:val="004A4017"/>
    <w:rsid w:val="004A754F"/>
    <w:rsid w:val="004D5E34"/>
    <w:rsid w:val="004F5D2F"/>
    <w:rsid w:val="0051393E"/>
    <w:rsid w:val="00522ED6"/>
    <w:rsid w:val="00522F2A"/>
    <w:rsid w:val="00532A51"/>
    <w:rsid w:val="00542A7D"/>
    <w:rsid w:val="00547227"/>
    <w:rsid w:val="0055028F"/>
    <w:rsid w:val="00554E33"/>
    <w:rsid w:val="0055702B"/>
    <w:rsid w:val="005573FF"/>
    <w:rsid w:val="00561F4E"/>
    <w:rsid w:val="00571EDB"/>
    <w:rsid w:val="0058487B"/>
    <w:rsid w:val="005873E4"/>
    <w:rsid w:val="005908C4"/>
    <w:rsid w:val="00590FE0"/>
    <w:rsid w:val="0059682A"/>
    <w:rsid w:val="005B0A87"/>
    <w:rsid w:val="005B3FDD"/>
    <w:rsid w:val="005B61D5"/>
    <w:rsid w:val="005C50A2"/>
    <w:rsid w:val="005D0A06"/>
    <w:rsid w:val="005D1DC4"/>
    <w:rsid w:val="00605F4F"/>
    <w:rsid w:val="00606907"/>
    <w:rsid w:val="006124FE"/>
    <w:rsid w:val="006160C6"/>
    <w:rsid w:val="00621291"/>
    <w:rsid w:val="00622724"/>
    <w:rsid w:val="00627C30"/>
    <w:rsid w:val="006406D6"/>
    <w:rsid w:val="006572FD"/>
    <w:rsid w:val="00664E47"/>
    <w:rsid w:val="0066622C"/>
    <w:rsid w:val="00677998"/>
    <w:rsid w:val="00687CB5"/>
    <w:rsid w:val="00693923"/>
    <w:rsid w:val="0069509C"/>
    <w:rsid w:val="006A6F7E"/>
    <w:rsid w:val="006D1EE7"/>
    <w:rsid w:val="006E563D"/>
    <w:rsid w:val="006F05E3"/>
    <w:rsid w:val="006F15FD"/>
    <w:rsid w:val="006F1AB1"/>
    <w:rsid w:val="006F7D70"/>
    <w:rsid w:val="007053DA"/>
    <w:rsid w:val="00705D50"/>
    <w:rsid w:val="00712EB0"/>
    <w:rsid w:val="007362E5"/>
    <w:rsid w:val="00750BB1"/>
    <w:rsid w:val="007636E6"/>
    <w:rsid w:val="007758F5"/>
    <w:rsid w:val="0077763E"/>
    <w:rsid w:val="00782CF4"/>
    <w:rsid w:val="007855B7"/>
    <w:rsid w:val="00811C9B"/>
    <w:rsid w:val="00815092"/>
    <w:rsid w:val="0082025B"/>
    <w:rsid w:val="00832F7C"/>
    <w:rsid w:val="0084643A"/>
    <w:rsid w:val="00863DC5"/>
    <w:rsid w:val="008727D8"/>
    <w:rsid w:val="00872921"/>
    <w:rsid w:val="008826EB"/>
    <w:rsid w:val="00883D47"/>
    <w:rsid w:val="0088741A"/>
    <w:rsid w:val="00890E36"/>
    <w:rsid w:val="008A4717"/>
    <w:rsid w:val="008D133F"/>
    <w:rsid w:val="008D1A80"/>
    <w:rsid w:val="008D4A64"/>
    <w:rsid w:val="008F14E8"/>
    <w:rsid w:val="008F2964"/>
    <w:rsid w:val="008F6031"/>
    <w:rsid w:val="00905497"/>
    <w:rsid w:val="00930758"/>
    <w:rsid w:val="009318D0"/>
    <w:rsid w:val="009406AE"/>
    <w:rsid w:val="00952248"/>
    <w:rsid w:val="00952CB5"/>
    <w:rsid w:val="00960B07"/>
    <w:rsid w:val="009773D3"/>
    <w:rsid w:val="009901C1"/>
    <w:rsid w:val="009929F7"/>
    <w:rsid w:val="009934EF"/>
    <w:rsid w:val="009A3A02"/>
    <w:rsid w:val="009A743E"/>
    <w:rsid w:val="009B756A"/>
    <w:rsid w:val="009C1020"/>
    <w:rsid w:val="009E327B"/>
    <w:rsid w:val="009E404B"/>
    <w:rsid w:val="00A035C8"/>
    <w:rsid w:val="00A21610"/>
    <w:rsid w:val="00A27F63"/>
    <w:rsid w:val="00A3505C"/>
    <w:rsid w:val="00A3605C"/>
    <w:rsid w:val="00A366F8"/>
    <w:rsid w:val="00A429D5"/>
    <w:rsid w:val="00A52798"/>
    <w:rsid w:val="00A621EF"/>
    <w:rsid w:val="00A65CED"/>
    <w:rsid w:val="00A675E0"/>
    <w:rsid w:val="00A70D6F"/>
    <w:rsid w:val="00AA22BA"/>
    <w:rsid w:val="00AA3C06"/>
    <w:rsid w:val="00AB1A36"/>
    <w:rsid w:val="00AB3BE3"/>
    <w:rsid w:val="00AB7DB3"/>
    <w:rsid w:val="00AC0D21"/>
    <w:rsid w:val="00AC5526"/>
    <w:rsid w:val="00AC586C"/>
    <w:rsid w:val="00AC64B5"/>
    <w:rsid w:val="00AD0E77"/>
    <w:rsid w:val="00AD7B9C"/>
    <w:rsid w:val="00AF4C7C"/>
    <w:rsid w:val="00B259CD"/>
    <w:rsid w:val="00B31D21"/>
    <w:rsid w:val="00B41335"/>
    <w:rsid w:val="00B47F8B"/>
    <w:rsid w:val="00B52DC2"/>
    <w:rsid w:val="00B53653"/>
    <w:rsid w:val="00B610CA"/>
    <w:rsid w:val="00B63E41"/>
    <w:rsid w:val="00B70029"/>
    <w:rsid w:val="00B71026"/>
    <w:rsid w:val="00B7211B"/>
    <w:rsid w:val="00B76DC8"/>
    <w:rsid w:val="00B8328F"/>
    <w:rsid w:val="00B83E33"/>
    <w:rsid w:val="00B9446A"/>
    <w:rsid w:val="00BA44C4"/>
    <w:rsid w:val="00BC2051"/>
    <w:rsid w:val="00BC3ABB"/>
    <w:rsid w:val="00BC3EDB"/>
    <w:rsid w:val="00BD3B9A"/>
    <w:rsid w:val="00BD6A19"/>
    <w:rsid w:val="00BF3F56"/>
    <w:rsid w:val="00BF7EA8"/>
    <w:rsid w:val="00C01333"/>
    <w:rsid w:val="00C03F50"/>
    <w:rsid w:val="00C15EC5"/>
    <w:rsid w:val="00C160BE"/>
    <w:rsid w:val="00C1632B"/>
    <w:rsid w:val="00C16BC0"/>
    <w:rsid w:val="00C26911"/>
    <w:rsid w:val="00C30713"/>
    <w:rsid w:val="00C37A0C"/>
    <w:rsid w:val="00C42217"/>
    <w:rsid w:val="00C535D2"/>
    <w:rsid w:val="00C62131"/>
    <w:rsid w:val="00C63C32"/>
    <w:rsid w:val="00C72B91"/>
    <w:rsid w:val="00C77DA4"/>
    <w:rsid w:val="00C81A19"/>
    <w:rsid w:val="00C839F5"/>
    <w:rsid w:val="00C86ED6"/>
    <w:rsid w:val="00C877EF"/>
    <w:rsid w:val="00CB14CF"/>
    <w:rsid w:val="00CB7E83"/>
    <w:rsid w:val="00CD2A5C"/>
    <w:rsid w:val="00CD6DA1"/>
    <w:rsid w:val="00CE4D2C"/>
    <w:rsid w:val="00CF3D34"/>
    <w:rsid w:val="00D250FE"/>
    <w:rsid w:val="00D33718"/>
    <w:rsid w:val="00D47A25"/>
    <w:rsid w:val="00D53CCC"/>
    <w:rsid w:val="00D552E2"/>
    <w:rsid w:val="00D648D0"/>
    <w:rsid w:val="00D67A4D"/>
    <w:rsid w:val="00D708CC"/>
    <w:rsid w:val="00D84BD7"/>
    <w:rsid w:val="00D8618F"/>
    <w:rsid w:val="00DA0C50"/>
    <w:rsid w:val="00DA0D95"/>
    <w:rsid w:val="00DA318F"/>
    <w:rsid w:val="00DA382A"/>
    <w:rsid w:val="00DA72D4"/>
    <w:rsid w:val="00DB496A"/>
    <w:rsid w:val="00DD6EB7"/>
    <w:rsid w:val="00DE4166"/>
    <w:rsid w:val="00DF0307"/>
    <w:rsid w:val="00E017F2"/>
    <w:rsid w:val="00E01EEE"/>
    <w:rsid w:val="00E0366A"/>
    <w:rsid w:val="00E03CE6"/>
    <w:rsid w:val="00E05FE5"/>
    <w:rsid w:val="00E07431"/>
    <w:rsid w:val="00E118C5"/>
    <w:rsid w:val="00E12274"/>
    <w:rsid w:val="00E20FC6"/>
    <w:rsid w:val="00E23089"/>
    <w:rsid w:val="00E35E91"/>
    <w:rsid w:val="00E371E8"/>
    <w:rsid w:val="00E80D0D"/>
    <w:rsid w:val="00E84A1D"/>
    <w:rsid w:val="00E90A12"/>
    <w:rsid w:val="00E92D26"/>
    <w:rsid w:val="00EB6469"/>
    <w:rsid w:val="00EB6FE8"/>
    <w:rsid w:val="00EC34E4"/>
    <w:rsid w:val="00EC35D2"/>
    <w:rsid w:val="00ED68CC"/>
    <w:rsid w:val="00ED7DC0"/>
    <w:rsid w:val="00EE4B32"/>
    <w:rsid w:val="00EE53F5"/>
    <w:rsid w:val="00EF4955"/>
    <w:rsid w:val="00F057CA"/>
    <w:rsid w:val="00F17028"/>
    <w:rsid w:val="00F24B7A"/>
    <w:rsid w:val="00F25CA8"/>
    <w:rsid w:val="00F326A0"/>
    <w:rsid w:val="00F708FB"/>
    <w:rsid w:val="00F861A6"/>
    <w:rsid w:val="00FC617A"/>
    <w:rsid w:val="00FC733F"/>
    <w:rsid w:val="00FD2CA0"/>
    <w:rsid w:val="00FD53CA"/>
    <w:rsid w:val="00FE5896"/>
    <w:rsid w:val="00FE7DBB"/>
    <w:rsid w:val="00FF0FA2"/>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DB"/>
    <w:rPr>
      <w:rFonts w:ascii="Times New Roman" w:hAnsi="Times New Roman"/>
      <w:sz w:val="24"/>
    </w:rPr>
  </w:style>
  <w:style w:type="paragraph" w:styleId="Heading1">
    <w:name w:val="heading 1"/>
    <w:basedOn w:val="Normal"/>
    <w:next w:val="Normal"/>
    <w:link w:val="Heading1Char"/>
    <w:uiPriority w:val="9"/>
    <w:qFormat/>
    <w:rsid w:val="00AD0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EDB"/>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571E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EDB"/>
    <w:rPr>
      <w:rFonts w:ascii="Times New Roman" w:hAnsi="Times New Roman"/>
      <w:sz w:val="20"/>
      <w:szCs w:val="20"/>
    </w:rPr>
  </w:style>
  <w:style w:type="character" w:styleId="FootnoteReference">
    <w:name w:val="footnote reference"/>
    <w:basedOn w:val="DefaultParagraphFont"/>
    <w:uiPriority w:val="99"/>
    <w:semiHidden/>
    <w:unhideWhenUsed/>
    <w:qFormat/>
    <w:rsid w:val="00571EDB"/>
    <w:rPr>
      <w:rFonts w:ascii="Times New Roman" w:hAnsi="Times New Roman"/>
      <w:sz w:val="22"/>
      <w:vertAlign w:val="superscript"/>
    </w:rPr>
  </w:style>
  <w:style w:type="character" w:customStyle="1" w:styleId="apple-converted-space">
    <w:name w:val="apple-converted-space"/>
    <w:basedOn w:val="DefaultParagraphFont"/>
    <w:rsid w:val="006F05E3"/>
  </w:style>
  <w:style w:type="character" w:styleId="Hyperlink">
    <w:name w:val="Hyperlink"/>
    <w:basedOn w:val="DefaultParagraphFont"/>
    <w:uiPriority w:val="99"/>
    <w:unhideWhenUsed/>
    <w:rsid w:val="00182F16"/>
    <w:rPr>
      <w:color w:val="0563C1" w:themeColor="hyperlink"/>
      <w:u w:val="single"/>
    </w:rPr>
  </w:style>
  <w:style w:type="paragraph" w:styleId="Header">
    <w:name w:val="header"/>
    <w:basedOn w:val="Normal"/>
    <w:link w:val="HeaderChar"/>
    <w:uiPriority w:val="99"/>
    <w:unhideWhenUsed/>
    <w:rsid w:val="00EB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69"/>
  </w:style>
  <w:style w:type="paragraph" w:styleId="Footer">
    <w:name w:val="footer"/>
    <w:basedOn w:val="Normal"/>
    <w:link w:val="FooterChar"/>
    <w:uiPriority w:val="99"/>
    <w:unhideWhenUsed/>
    <w:rsid w:val="00EB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69"/>
  </w:style>
  <w:style w:type="character" w:styleId="CommentReference">
    <w:name w:val="annotation reference"/>
    <w:basedOn w:val="DefaultParagraphFont"/>
    <w:uiPriority w:val="99"/>
    <w:semiHidden/>
    <w:unhideWhenUsed/>
    <w:rsid w:val="00E23089"/>
    <w:rPr>
      <w:sz w:val="16"/>
      <w:szCs w:val="16"/>
    </w:rPr>
  </w:style>
  <w:style w:type="paragraph" w:styleId="CommentText">
    <w:name w:val="annotation text"/>
    <w:basedOn w:val="Normal"/>
    <w:link w:val="CommentTextChar"/>
    <w:uiPriority w:val="99"/>
    <w:semiHidden/>
    <w:unhideWhenUsed/>
    <w:rsid w:val="00E23089"/>
    <w:pPr>
      <w:spacing w:line="240" w:lineRule="auto"/>
    </w:pPr>
    <w:rPr>
      <w:sz w:val="20"/>
      <w:szCs w:val="20"/>
    </w:rPr>
  </w:style>
  <w:style w:type="character" w:customStyle="1" w:styleId="CommentTextChar">
    <w:name w:val="Comment Text Char"/>
    <w:basedOn w:val="DefaultParagraphFont"/>
    <w:link w:val="CommentText"/>
    <w:uiPriority w:val="99"/>
    <w:semiHidden/>
    <w:rsid w:val="00E23089"/>
    <w:rPr>
      <w:sz w:val="20"/>
      <w:szCs w:val="20"/>
    </w:rPr>
  </w:style>
  <w:style w:type="paragraph" w:styleId="CommentSubject">
    <w:name w:val="annotation subject"/>
    <w:basedOn w:val="CommentText"/>
    <w:next w:val="CommentText"/>
    <w:link w:val="CommentSubjectChar"/>
    <w:uiPriority w:val="99"/>
    <w:semiHidden/>
    <w:unhideWhenUsed/>
    <w:rsid w:val="00E23089"/>
    <w:rPr>
      <w:b/>
      <w:bCs/>
    </w:rPr>
  </w:style>
  <w:style w:type="character" w:customStyle="1" w:styleId="CommentSubjectChar">
    <w:name w:val="Comment Subject Char"/>
    <w:basedOn w:val="CommentTextChar"/>
    <w:link w:val="CommentSubject"/>
    <w:uiPriority w:val="99"/>
    <w:semiHidden/>
    <w:rsid w:val="00E23089"/>
    <w:rPr>
      <w:b/>
      <w:bCs/>
      <w:sz w:val="20"/>
      <w:szCs w:val="20"/>
    </w:rPr>
  </w:style>
  <w:style w:type="paragraph" w:styleId="BalloonText">
    <w:name w:val="Balloon Text"/>
    <w:basedOn w:val="Normal"/>
    <w:link w:val="BalloonTextChar"/>
    <w:uiPriority w:val="99"/>
    <w:semiHidden/>
    <w:unhideWhenUsed/>
    <w:rsid w:val="00E23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89"/>
    <w:rPr>
      <w:rFonts w:ascii="Segoe UI" w:hAnsi="Segoe UI" w:cs="Segoe UI"/>
      <w:sz w:val="18"/>
      <w:szCs w:val="18"/>
    </w:rPr>
  </w:style>
  <w:style w:type="character" w:customStyle="1" w:styleId="Heading1Char">
    <w:name w:val="Heading 1 Char"/>
    <w:basedOn w:val="DefaultParagraphFont"/>
    <w:link w:val="Heading1"/>
    <w:uiPriority w:val="9"/>
    <w:rsid w:val="00AD0E7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DB"/>
    <w:rPr>
      <w:rFonts w:ascii="Times New Roman" w:hAnsi="Times New Roman"/>
      <w:sz w:val="24"/>
    </w:rPr>
  </w:style>
  <w:style w:type="paragraph" w:styleId="Heading1">
    <w:name w:val="heading 1"/>
    <w:basedOn w:val="Normal"/>
    <w:next w:val="Normal"/>
    <w:link w:val="Heading1Char"/>
    <w:uiPriority w:val="9"/>
    <w:qFormat/>
    <w:rsid w:val="00AD0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EDB"/>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571E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EDB"/>
    <w:rPr>
      <w:rFonts w:ascii="Times New Roman" w:hAnsi="Times New Roman"/>
      <w:sz w:val="20"/>
      <w:szCs w:val="20"/>
    </w:rPr>
  </w:style>
  <w:style w:type="character" w:styleId="FootnoteReference">
    <w:name w:val="footnote reference"/>
    <w:basedOn w:val="DefaultParagraphFont"/>
    <w:uiPriority w:val="99"/>
    <w:semiHidden/>
    <w:unhideWhenUsed/>
    <w:qFormat/>
    <w:rsid w:val="00571EDB"/>
    <w:rPr>
      <w:rFonts w:ascii="Times New Roman" w:hAnsi="Times New Roman"/>
      <w:sz w:val="22"/>
      <w:vertAlign w:val="superscript"/>
    </w:rPr>
  </w:style>
  <w:style w:type="character" w:customStyle="1" w:styleId="apple-converted-space">
    <w:name w:val="apple-converted-space"/>
    <w:basedOn w:val="DefaultParagraphFont"/>
    <w:rsid w:val="006F05E3"/>
  </w:style>
  <w:style w:type="character" w:styleId="Hyperlink">
    <w:name w:val="Hyperlink"/>
    <w:basedOn w:val="DefaultParagraphFont"/>
    <w:uiPriority w:val="99"/>
    <w:unhideWhenUsed/>
    <w:rsid w:val="00182F16"/>
    <w:rPr>
      <w:color w:val="0563C1" w:themeColor="hyperlink"/>
      <w:u w:val="single"/>
    </w:rPr>
  </w:style>
  <w:style w:type="paragraph" w:styleId="Header">
    <w:name w:val="header"/>
    <w:basedOn w:val="Normal"/>
    <w:link w:val="HeaderChar"/>
    <w:uiPriority w:val="99"/>
    <w:unhideWhenUsed/>
    <w:rsid w:val="00EB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69"/>
  </w:style>
  <w:style w:type="paragraph" w:styleId="Footer">
    <w:name w:val="footer"/>
    <w:basedOn w:val="Normal"/>
    <w:link w:val="FooterChar"/>
    <w:uiPriority w:val="99"/>
    <w:unhideWhenUsed/>
    <w:rsid w:val="00EB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69"/>
  </w:style>
  <w:style w:type="character" w:styleId="CommentReference">
    <w:name w:val="annotation reference"/>
    <w:basedOn w:val="DefaultParagraphFont"/>
    <w:uiPriority w:val="99"/>
    <w:semiHidden/>
    <w:unhideWhenUsed/>
    <w:rsid w:val="00E23089"/>
    <w:rPr>
      <w:sz w:val="16"/>
      <w:szCs w:val="16"/>
    </w:rPr>
  </w:style>
  <w:style w:type="paragraph" w:styleId="CommentText">
    <w:name w:val="annotation text"/>
    <w:basedOn w:val="Normal"/>
    <w:link w:val="CommentTextChar"/>
    <w:uiPriority w:val="99"/>
    <w:semiHidden/>
    <w:unhideWhenUsed/>
    <w:rsid w:val="00E23089"/>
    <w:pPr>
      <w:spacing w:line="240" w:lineRule="auto"/>
    </w:pPr>
    <w:rPr>
      <w:sz w:val="20"/>
      <w:szCs w:val="20"/>
    </w:rPr>
  </w:style>
  <w:style w:type="character" w:customStyle="1" w:styleId="CommentTextChar">
    <w:name w:val="Comment Text Char"/>
    <w:basedOn w:val="DefaultParagraphFont"/>
    <w:link w:val="CommentText"/>
    <w:uiPriority w:val="99"/>
    <w:semiHidden/>
    <w:rsid w:val="00E23089"/>
    <w:rPr>
      <w:sz w:val="20"/>
      <w:szCs w:val="20"/>
    </w:rPr>
  </w:style>
  <w:style w:type="paragraph" w:styleId="CommentSubject">
    <w:name w:val="annotation subject"/>
    <w:basedOn w:val="CommentText"/>
    <w:next w:val="CommentText"/>
    <w:link w:val="CommentSubjectChar"/>
    <w:uiPriority w:val="99"/>
    <w:semiHidden/>
    <w:unhideWhenUsed/>
    <w:rsid w:val="00E23089"/>
    <w:rPr>
      <w:b/>
      <w:bCs/>
    </w:rPr>
  </w:style>
  <w:style w:type="character" w:customStyle="1" w:styleId="CommentSubjectChar">
    <w:name w:val="Comment Subject Char"/>
    <w:basedOn w:val="CommentTextChar"/>
    <w:link w:val="CommentSubject"/>
    <w:uiPriority w:val="99"/>
    <w:semiHidden/>
    <w:rsid w:val="00E23089"/>
    <w:rPr>
      <w:b/>
      <w:bCs/>
      <w:sz w:val="20"/>
      <w:szCs w:val="20"/>
    </w:rPr>
  </w:style>
  <w:style w:type="paragraph" w:styleId="BalloonText">
    <w:name w:val="Balloon Text"/>
    <w:basedOn w:val="Normal"/>
    <w:link w:val="BalloonTextChar"/>
    <w:uiPriority w:val="99"/>
    <w:semiHidden/>
    <w:unhideWhenUsed/>
    <w:rsid w:val="00E23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89"/>
    <w:rPr>
      <w:rFonts w:ascii="Segoe UI" w:hAnsi="Segoe UI" w:cs="Segoe UI"/>
      <w:sz w:val="18"/>
      <w:szCs w:val="18"/>
    </w:rPr>
  </w:style>
  <w:style w:type="character" w:customStyle="1" w:styleId="Heading1Char">
    <w:name w:val="Heading 1 Char"/>
    <w:basedOn w:val="DefaultParagraphFont"/>
    <w:link w:val="Heading1"/>
    <w:uiPriority w:val="9"/>
    <w:rsid w:val="00AD0E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ytimes.com/1992/02/04/nyregion/edwin-c-whitehead-72-dies-financed-biomedical-re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mit.edu/V122/N6/6baltimore.6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i.mit.edu/about/history" TargetMode="External"/><Relationship Id="rId4" Type="http://schemas.microsoft.com/office/2007/relationships/stylesWithEffects" Target="stylesWithEffects.xml"/><Relationship Id="rId9" Type="http://schemas.openxmlformats.org/officeDocument/2006/relationships/hyperlink" Target="http://www.nasw.org/users/Bender/Jack.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2E16-28CD-409C-9E5D-FF1D601D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Osmulski</dc:creator>
  <cp:lastModifiedBy>Karinthia Louis</cp:lastModifiedBy>
  <cp:revision>2</cp:revision>
  <cp:lastPrinted>2016-03-31T14:06:00Z</cp:lastPrinted>
  <dcterms:created xsi:type="dcterms:W3CDTF">2016-03-31T14:07:00Z</dcterms:created>
  <dcterms:modified xsi:type="dcterms:W3CDTF">2016-03-31T14:07:00Z</dcterms:modified>
</cp:coreProperties>
</file>